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Пермского края от 20.02.2007 N 5-ПК</w:t>
              <w:br/>
              <w:t xml:space="preserve">(ред. от 08.06.2023)</w:t>
              <w:br/>
              <w:t xml:space="preserve">"О квалификационных требованиях к стажу государственной гражданской службы или работы по специальности, направлению подготовки для государственных гражданских служащих Пермского края"</w:t>
              <w:br/>
              <w:t xml:space="preserve">(принят ЗС ПК 01.02.2007)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 февраля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5-ПК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ПЕРМСКИЙ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КВАЛИФИКАЦИОННЫХ ТРЕБОВАНИЯХ К СТАЖУ ГОСУДАРСТВЕННОЙ</w:t>
      </w:r>
    </w:p>
    <w:p>
      <w:pPr>
        <w:pStyle w:val="2"/>
        <w:jc w:val="center"/>
      </w:pPr>
      <w:r>
        <w:rPr>
          <w:sz w:val="20"/>
        </w:rPr>
        <w:t xml:space="preserve">ГРАЖДАНСКОЙ СЛУЖБЫ ИЛИ РАБОТЫ ПО СПЕЦИАЛЬНОСТИ, НАПРАВЛЕНИЮ</w:t>
      </w:r>
    </w:p>
    <w:p>
      <w:pPr>
        <w:pStyle w:val="2"/>
        <w:jc w:val="center"/>
      </w:pPr>
      <w:r>
        <w:rPr>
          <w:sz w:val="20"/>
        </w:rPr>
        <w:t xml:space="preserve">ПОДГОТОВКИ ДЛЯ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1 февраля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Пермского края от 03.07.2014 </w:t>
            </w:r>
            <w:hyperlink w:history="0" r:id="rId7" w:tooltip="Закон Пермского края от 03.07.2014 N 340-ПК &quot;О внесении изменений в отдельные законы Пермского края&quot; (принят ЗС ПК 19.06.2014) {КонсультантПлюс}">
              <w:r>
                <w:rPr>
                  <w:sz w:val="20"/>
                  <w:color w:val="0000ff"/>
                </w:rPr>
                <w:t xml:space="preserve">N 340-ПК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05.05.2015 </w:t>
            </w:r>
            <w:hyperlink w:history="0" r:id="rId8" w:tooltip="Закон Пермского края от 05.05.2015 N 471-ПК &quot;О внесении изменений в отдельные законы Пермского края&quot; (принят ЗС ПК 16.04.2015) {КонсультантПлюс}">
              <w:r>
                <w:rPr>
                  <w:sz w:val="20"/>
                  <w:color w:val="0000ff"/>
                </w:rPr>
                <w:t xml:space="preserve">N 471-ПК</w:t>
              </w:r>
            </w:hyperlink>
            <w:r>
              <w:rPr>
                <w:sz w:val="20"/>
                <w:color w:val="392c69"/>
              </w:rPr>
              <w:t xml:space="preserve">, от 01.12.2015 </w:t>
            </w:r>
            <w:hyperlink w:history="0" r:id="rId9" w:tooltip="Закон Пермского края от 01.12.2015 N 568-ПК &quot;О внесении изменений в отдельные законы Пермского края&quot; (принят ЗС ПК 19.11.2015) {КонсультантПлюс}">
              <w:r>
                <w:rPr>
                  <w:sz w:val="20"/>
                  <w:color w:val="0000ff"/>
                </w:rPr>
                <w:t xml:space="preserve">N 568-ПК</w:t>
              </w:r>
            </w:hyperlink>
            <w:r>
              <w:rPr>
                <w:sz w:val="20"/>
                <w:color w:val="392c69"/>
              </w:rPr>
              <w:t xml:space="preserve">, от 02.12.2016 </w:t>
            </w:r>
            <w:hyperlink w:history="0" r:id="rId10" w:tooltip="Закон Пермского края от 02.12.2016 N 21-ПК &quot;О внесении изменений в отдельные законы Пермского края&quot; (принят ЗС ПК 17.11.2016) {КонсультантПлюс}">
              <w:r>
                <w:rPr>
                  <w:sz w:val="20"/>
                  <w:color w:val="0000ff"/>
                </w:rPr>
                <w:t xml:space="preserve">N 21-ПК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15.06.2018 </w:t>
            </w:r>
            <w:hyperlink w:history="0" r:id="rId11" w:tooltip="Закон Пермского края от 15.06.2018 N 230-ПК &quot;О внесении изменений в отдельные законы Пермского края&quot; (принят ЗС ПК 24.05.2018) {КонсультантПлюс}">
              <w:r>
                <w:rPr>
                  <w:sz w:val="20"/>
                  <w:color w:val="0000ff"/>
                </w:rPr>
                <w:t xml:space="preserve">N 230-ПК</w:t>
              </w:r>
            </w:hyperlink>
            <w:r>
              <w:rPr>
                <w:sz w:val="20"/>
                <w:color w:val="392c69"/>
              </w:rPr>
              <w:t xml:space="preserve">, от 08.06.2023 </w:t>
            </w:r>
            <w:hyperlink w:history="0" r:id="rId12" w:tooltip="Закон Пермского края от 08.06.2023 N 185-ПК &quot;О внесении изменений в отдельные законы Пермского края по вопросам государственной гражданской службы Пермского края&quot; (принят ЗС ПК 25.05.2023) {КонсультантПлюс}">
              <w:r>
                <w:rPr>
                  <w:sz w:val="20"/>
                  <w:color w:val="0000ff"/>
                </w:rPr>
                <w:t xml:space="preserve">N 185-ПК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устанавливает в соответствии со </w:t>
      </w:r>
      <w:hyperlink w:history="0" r:id="rId13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статьей 12</w:t>
        </w:r>
      </w:hyperlink>
      <w:r>
        <w:rPr>
          <w:sz w:val="20"/>
        </w:rPr>
        <w:t xml:space="preserve"> Федерального закона "О государственной гражданской службе Российской Федерации" и </w:t>
      </w:r>
      <w:hyperlink w:history="0" r:id="rId14" w:tooltip="Закон Пермского края от 07.12.2006 N 34-КЗ (ред. от 10.11.2023) &quot;О государственной гражданской службе Пермского края&quot; (принят ЗС ПО и ЗС КПАО 16.11.2006) {КонсультантПлюс}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Закона Пермского края "О государственной гражданской службе Пермского края" квалификационные требования к стажу государственной гражданской службы или работы по специальности, направлению подготовки для государственных гражданских служащих Пермского края (далее - квалификационные требования к стажу).</w:t>
      </w:r>
    </w:p>
    <w:p>
      <w:pPr>
        <w:pStyle w:val="0"/>
        <w:jc w:val="both"/>
      </w:pPr>
      <w:r>
        <w:rPr>
          <w:sz w:val="20"/>
        </w:rPr>
        <w:t xml:space="preserve">(в ред. Законов Пермского края от 05.05.2015 </w:t>
      </w:r>
      <w:hyperlink w:history="0" r:id="rId15" w:tooltip="Закон Пермского края от 05.05.2015 N 471-ПК &quot;О внесении изменений в отдельные законы Пермского края&quot; (принят ЗС ПК 16.04.2015) {КонсультантПлюс}">
        <w:r>
          <w:rPr>
            <w:sz w:val="20"/>
            <w:color w:val="0000ff"/>
          </w:rPr>
          <w:t xml:space="preserve">N 471-ПК</w:t>
        </w:r>
      </w:hyperlink>
      <w:r>
        <w:rPr>
          <w:sz w:val="20"/>
        </w:rPr>
        <w:t xml:space="preserve">, от 01.12.2015 </w:t>
      </w:r>
      <w:hyperlink w:history="0" r:id="rId16" w:tooltip="Закон Пермского края от 01.12.2015 N 568-ПК &quot;О внесении изменений в отдельные законы Пермского края&quot; (принят ЗС ПК 19.11.2015) {КонсультантПлюс}">
        <w:r>
          <w:rPr>
            <w:sz w:val="20"/>
            <w:color w:val="0000ff"/>
          </w:rPr>
          <w:t xml:space="preserve">N 568-ПК</w:t>
        </w:r>
      </w:hyperlink>
      <w:r>
        <w:rPr>
          <w:sz w:val="20"/>
        </w:rPr>
        <w:t xml:space="preserve">, от 02.12.2016 </w:t>
      </w:r>
      <w:hyperlink w:history="0" r:id="rId17" w:tooltip="Закон Пермского края от 02.12.2016 N 21-ПК &quot;О внесении изменений в отдельные законы Пермского края&quot; (принят ЗС ПК 17.11.2016) {КонсультантПлюс}">
        <w:r>
          <w:rPr>
            <w:sz w:val="20"/>
            <w:color w:val="0000ff"/>
          </w:rPr>
          <w:t xml:space="preserve">N 21-ПК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bookmarkStart w:id="25" w:name="P25"/>
    <w:bookmarkEnd w:id="25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Квалификационные требования к стажу устанавливаются в соответствии с категориями и группами должностей государственной гражданской службы Пермского края (далее - должности гражданской службы).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Квалификационные требования к стажу для замещения должностей гражданской службы: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высшей группы - не менее четырех лет стажа государственной гражданской службы (далее - стаж гражданской службы) или стажа работы по специальности, направлению подготовки;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главной группы - не менее двух лет стажа гражданской службы или стажа работы по специальности, направлению подготовки.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гражданской службы или стажу работы по специальности, направлению подготовки для замещения должностей гражданской службы главной группы - не менее одного года стажа гражданской службы или стажа работы по специальности, направлению подготовки.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18" w:tooltip="Закон Пермского края от 15.06.2018 N 230-ПК &quot;О внесении изменений в отдельные законы Пермского края&quot; (принят ЗС ПК 24.05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15.06.2018 N 230-ПК)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Не устанавливаются квалификационные требования к стажу для замещения должностей гражданской службы: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ведущей группы;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" w:tooltip="Закон Пермского края от 15.06.2018 N 230-ПК &quot;О внесении изменений в отдельные законы Пермского края&quot; (принят ЗС ПК 24.05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15.06.2018 N 230-ПК)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категории "помощники (советники)".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0" w:tooltip="Закон Пермского края от 08.06.2023 N 185-ПК &quot;О внесении изменений в отдельные законы Пермского края по вопросам государственной гражданской службы Пермского края&quot; (принят ЗС ПК 25.05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08.06.2023 N 185-ПК)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 если должностным регламентом государственного гражданского служащего Пермского края предусмотрены квалификационные требования к специальности, направлению подготовки (к укрупненным группам специальностей и направлений подготовки),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соответствующей специальности, соответствующему направлению подготовки, включенным в укрупненную группу специальностей и направлений подготовки, после получения гражданином (государственным гражданским служащим Пермского края) документа об образовании и (или) о квалификации по указанным специальности, направлению подготовки.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 если должностным регламентом государственного гражданского служащего Пермского края не предусмотрены квалификационные требования к специальности, направлению подготовки (к укрупненным группам специальностей и направлений подготовки), то при исчислении стажа работы по специальности, направлению подготовки в указанный стаж включаются периоды работы гражданина (государственного гражданского служащего Пермского края), при выполнении которой получены знания и умения, необходимые для исполнения должностных обязанностей по должности гражданской службы,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утратившим силу </w:t>
      </w:r>
      <w:hyperlink w:history="0" r:id="rId21" w:tooltip="Закон Пермской области от 10.10.2005 N 2536-559 &quot;О квалификационных требованиях к стажу гражданской службы для государственных должностей государственной гражданской службы Пермской области&quot; (принят ЗС ПО 29.09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Пермской области от 10.10.2005 N 2536-559 "О квалификационных требованиях к стажу гражданской службы для государственных должностей государственной гражданской службы Пермской области" (Бюллетень Законодательного Собрания и администрации Пермской области, 17.11.2005, N 11).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 дня вступления в силу настоящего Закона его действие распространяется на государственных гражданских служащих Пермского края, государственных гражданских служащих Пермской области и государственных гражданских служащих Коми-Пермяцкого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Квалификационные требования к стажу, предусмотренные </w:t>
      </w:r>
      <w:hyperlink w:history="0" w:anchor="P25" w:tooltip="Статья 1">
        <w:r>
          <w:rPr>
            <w:sz w:val="20"/>
            <w:color w:val="0000ff"/>
          </w:rPr>
          <w:t xml:space="preserve">статьей 1</w:t>
        </w:r>
      </w:hyperlink>
      <w:r>
        <w:rPr>
          <w:sz w:val="20"/>
        </w:rPr>
        <w:t xml:space="preserve"> настоящего Закона, распространяются на правоотношения, возникающие после вступления в силу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О.А.ЧИРКУНОВ</w:t>
      </w:r>
    </w:p>
    <w:p>
      <w:pPr>
        <w:pStyle w:val="0"/>
        <w:jc w:val="both"/>
      </w:pPr>
      <w:r>
        <w:rPr>
          <w:sz w:val="20"/>
        </w:rPr>
        <w:t xml:space="preserve">20.02.2007 N 5-ПК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Пермского края от 20.02.2007 N 5-ПК</w:t>
            <w:br/>
            <w:t>(ред. от 08.06.2023)</w:t>
            <w:br/>
            <w:t>"О квалификационных требованиях к стажу государственной 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75445&amp;dst=100059" TargetMode = "External"/>
	<Relationship Id="rId8" Type="http://schemas.openxmlformats.org/officeDocument/2006/relationships/hyperlink" Target="https://login.consultant.ru/link/?req=doc&amp;base=RLAW368&amp;n=83280&amp;dst=100009" TargetMode = "External"/>
	<Relationship Id="rId9" Type="http://schemas.openxmlformats.org/officeDocument/2006/relationships/hyperlink" Target="https://login.consultant.ru/link/?req=doc&amp;base=RLAW368&amp;n=89248&amp;dst=100020" TargetMode = "External"/>
	<Relationship Id="rId10" Type="http://schemas.openxmlformats.org/officeDocument/2006/relationships/hyperlink" Target="https://login.consultant.ru/link/?req=doc&amp;base=RLAW368&amp;n=99639&amp;dst=100071" TargetMode = "External"/>
	<Relationship Id="rId11" Type="http://schemas.openxmlformats.org/officeDocument/2006/relationships/hyperlink" Target="https://login.consultant.ru/link/?req=doc&amp;base=RLAW368&amp;n=115041&amp;dst=100027" TargetMode = "External"/>
	<Relationship Id="rId12" Type="http://schemas.openxmlformats.org/officeDocument/2006/relationships/hyperlink" Target="https://login.consultant.ru/link/?req=doc&amp;base=RLAW368&amp;n=181445&amp;dst=100025" TargetMode = "External"/>
	<Relationship Id="rId13" Type="http://schemas.openxmlformats.org/officeDocument/2006/relationships/hyperlink" Target="https://login.consultant.ru/link/?req=doc&amp;base=LAW&amp;n=483113&amp;dst=238" TargetMode = "External"/>
	<Relationship Id="rId14" Type="http://schemas.openxmlformats.org/officeDocument/2006/relationships/hyperlink" Target="https://login.consultant.ru/link/?req=doc&amp;base=RLAW368&amp;n=187474&amp;dst=100208" TargetMode = "External"/>
	<Relationship Id="rId15" Type="http://schemas.openxmlformats.org/officeDocument/2006/relationships/hyperlink" Target="https://login.consultant.ru/link/?req=doc&amp;base=RLAW368&amp;n=83280&amp;dst=100012" TargetMode = "External"/>
	<Relationship Id="rId16" Type="http://schemas.openxmlformats.org/officeDocument/2006/relationships/hyperlink" Target="https://login.consultant.ru/link/?req=doc&amp;base=RLAW368&amp;n=89248&amp;dst=100022" TargetMode = "External"/>
	<Relationship Id="rId17" Type="http://schemas.openxmlformats.org/officeDocument/2006/relationships/hyperlink" Target="https://login.consultant.ru/link/?req=doc&amp;base=RLAW368&amp;n=99639&amp;dst=100073" TargetMode = "External"/>
	<Relationship Id="rId18" Type="http://schemas.openxmlformats.org/officeDocument/2006/relationships/hyperlink" Target="https://login.consultant.ru/link/?req=doc&amp;base=RLAW368&amp;n=115041&amp;dst=100029" TargetMode = "External"/>
	<Relationship Id="rId19" Type="http://schemas.openxmlformats.org/officeDocument/2006/relationships/hyperlink" Target="https://login.consultant.ru/link/?req=doc&amp;base=RLAW368&amp;n=115041&amp;dst=100034" TargetMode = "External"/>
	<Relationship Id="rId20" Type="http://schemas.openxmlformats.org/officeDocument/2006/relationships/hyperlink" Target="https://login.consultant.ru/link/?req=doc&amp;base=RLAW368&amp;n=181445&amp;dst=100025" TargetMode = "External"/>
	<Relationship Id="rId21" Type="http://schemas.openxmlformats.org/officeDocument/2006/relationships/hyperlink" Target="https://login.consultant.ru/link/?req=doc&amp;base=RLAW368&amp;n=2346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Пермского края от 20.02.2007 N 5-ПК
(ред. от 08.06.2023)
"О квалификационных требованиях к стажу государственной гражданской службы или работы по специальности, направлению подготовки для государственных гражданских служащих Пермского края"
(принят ЗС ПК 01.02.2007)</dc:title>
  <dcterms:created xsi:type="dcterms:W3CDTF">2024-10-02T10:37:18Z</dcterms:created>
</cp:coreProperties>
</file>