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07.02.2024 N 132</w:t>
              <w:br/>
              <w:t xml:space="preserve">"Об утверждении Правил допуска должностных лиц и граждан Российской Федерации к государственной тайне"</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02.10.2024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РОССИЙСКОЙ ФЕДЕРАЦИИ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7 февраля 2024 г. N 132</w:t>
      </w:r>
    </w:p>
    <w:p>
      <w:pPr>
        <w:pStyle w:val="2"/>
        <w:jc w:val="center"/>
      </w:pPr>
      <w:r>
        <w:rPr>
          <w:sz w:val="20"/>
        </w:rPr>
      </w:r>
    </w:p>
    <w:p>
      <w:pPr>
        <w:pStyle w:val="2"/>
        <w:jc w:val="center"/>
      </w:pPr>
      <w:r>
        <w:rPr>
          <w:sz w:val="20"/>
        </w:rPr>
        <w:t xml:space="preserve">ОБ УТВЕРЖДЕНИИ ПРАВИЛ</w:t>
      </w:r>
    </w:p>
    <w:p>
      <w:pPr>
        <w:pStyle w:val="2"/>
        <w:jc w:val="center"/>
      </w:pPr>
      <w:r>
        <w:rPr>
          <w:sz w:val="20"/>
        </w:rPr>
        <w:t xml:space="preserve">ДОПУСКА ДОЛЖНОСТНЫХ ЛИЦ И ГРАЖДАН РОССИЙСКОЙ ФЕДЕРАЦИИ</w:t>
      </w:r>
    </w:p>
    <w:p>
      <w:pPr>
        <w:pStyle w:val="2"/>
        <w:jc w:val="center"/>
      </w:pPr>
      <w:r>
        <w:rPr>
          <w:sz w:val="20"/>
        </w:rPr>
        <w:t xml:space="preserve">К ГОСУДАРСТВЕННОЙ ТАЙНЕ</w:t>
      </w:r>
    </w:p>
    <w:p>
      <w:pPr>
        <w:pStyle w:val="0"/>
        <w:jc w:val="center"/>
      </w:pPr>
      <w:r>
        <w:rPr>
          <w:sz w:val="20"/>
        </w:rPr>
      </w:r>
    </w:p>
    <w:p>
      <w:pPr>
        <w:pStyle w:val="0"/>
        <w:ind w:firstLine="540"/>
        <w:jc w:val="both"/>
      </w:pPr>
      <w:r>
        <w:rPr>
          <w:sz w:val="20"/>
        </w:rPr>
        <w:t xml:space="preserve">В соответствии с </w:t>
      </w:r>
      <w:hyperlink w:history="0" r:id="rId7" w:tooltip="Закон РФ от 21.07.1993 N 5485-1 (ред. от 08.08.2024) &quot;О государственной тайне&quot; {КонсультантПлюс}">
        <w:r>
          <w:rPr>
            <w:sz w:val="20"/>
            <w:color w:val="0000ff"/>
          </w:rPr>
          <w:t xml:space="preserve">Законом</w:t>
        </w:r>
      </w:hyperlink>
      <w:r>
        <w:rPr>
          <w:sz w:val="20"/>
        </w:rPr>
        <w:t xml:space="preserve"> Российской Федерации "О государственной тайне" Правительство Российской Федерации постановляет:</w:t>
      </w:r>
    </w:p>
    <w:p>
      <w:pPr>
        <w:pStyle w:val="0"/>
        <w:spacing w:before="200" w:line-rule="auto"/>
        <w:ind w:firstLine="540"/>
        <w:jc w:val="both"/>
      </w:pPr>
      <w:r>
        <w:rPr>
          <w:sz w:val="20"/>
        </w:rPr>
        <w:t xml:space="preserve">1. Утвердить прилагаемые </w:t>
      </w:r>
      <w:hyperlink w:history="0" w:anchor="P37" w:tooltip="ПРАВИЛА">
        <w:r>
          <w:rPr>
            <w:sz w:val="20"/>
            <w:color w:val="0000ff"/>
          </w:rPr>
          <w:t xml:space="preserve">Правила</w:t>
        </w:r>
      </w:hyperlink>
      <w:r>
        <w:rPr>
          <w:sz w:val="20"/>
        </w:rPr>
        <w:t xml:space="preserve"> допуска должностных лиц и граждан Российской Федерации к государственной тайне.</w:t>
      </w:r>
    </w:p>
    <w:p>
      <w:pPr>
        <w:pStyle w:val="0"/>
        <w:spacing w:before="200" w:line-rule="auto"/>
        <w:ind w:firstLine="540"/>
        <w:jc w:val="both"/>
      </w:pPr>
      <w:r>
        <w:rPr>
          <w:sz w:val="20"/>
        </w:rPr>
        <w:t xml:space="preserve">2. Признать утратившими силу:</w:t>
      </w:r>
    </w:p>
    <w:p>
      <w:pPr>
        <w:pStyle w:val="0"/>
        <w:spacing w:before="200" w:line-rule="auto"/>
        <w:ind w:firstLine="540"/>
        <w:jc w:val="both"/>
      </w:pPr>
      <w:hyperlink w:history="0" r:id="rId8" w:tooltip="Постановление Правительства РФ от 06.02.2010 N 63 (ред. от 29.10.2022) &quot;Об утверждении Инструкции о порядке допуска должностных лиц и граждан Российской Федерации к государственной тайне&quot; ------------ Утратил силу или отменен {КонсультантПлюс}">
        <w:r>
          <w:rPr>
            <w:sz w:val="20"/>
            <w:color w:val="0000ff"/>
          </w:rPr>
          <w:t xml:space="preserve">постановление</w:t>
        </w:r>
      </w:hyperlink>
      <w:r>
        <w:rPr>
          <w:sz w:val="20"/>
        </w:rPr>
        <w:t xml:space="preserve"> Правительства Российской Федерации от 6 февраля 2010 г. N 63 "Об утверждении Инструкции о порядке допуска должностных лиц и граждан Российской Федерации к государственной тайне" (Собрание законодательства Российской Федерации, 2010, N 7, ст. 762);</w:t>
      </w:r>
    </w:p>
    <w:p>
      <w:pPr>
        <w:pStyle w:val="0"/>
        <w:spacing w:before="200" w:line-rule="auto"/>
        <w:ind w:firstLine="540"/>
        <w:jc w:val="both"/>
      </w:pPr>
      <w:hyperlink w:history="0" r:id="rId9" w:tooltip="Постановление Правительства РФ от 01.11.2012 N 1123 &quot;О внесении изменений в Инструкцию о порядке допуска должностных лиц и граждан Российской Федерации к государственной тайне&quot; ------------ Утратил силу или отменен {КонсультантПлюс}">
        <w:r>
          <w:rPr>
            <w:sz w:val="20"/>
            <w:color w:val="0000ff"/>
          </w:rPr>
          <w:t xml:space="preserve">постановление</w:t>
        </w:r>
      </w:hyperlink>
      <w:r>
        <w:rPr>
          <w:sz w:val="20"/>
        </w:rPr>
        <w:t xml:space="preserve"> Правительства Российской Федерации от 1 ноября 2012 г. N 1123 "О внесении изменений в Инструкцию о порядке допуска должностных лиц и граждан Российской Федерации к государственной тайне" (Собрание законодательства Российской Федерации, 2012, N 45, ст. 6261);</w:t>
      </w:r>
    </w:p>
    <w:p>
      <w:pPr>
        <w:pStyle w:val="0"/>
        <w:spacing w:before="200" w:line-rule="auto"/>
        <w:ind w:firstLine="540"/>
        <w:jc w:val="both"/>
      </w:pPr>
      <w:hyperlink w:history="0" r:id="rId10" w:tooltip="Постановление Правительства РФ от 18.03.2016 N 214 (ред. от 24.01.2024) &quot;О внесении изменений в некоторые акты Правительства Российской Федерации&quot; ------------ Недействующая редакция {КонсультантПлюс}">
        <w:r>
          <w:rPr>
            <w:sz w:val="20"/>
            <w:color w:val="0000ff"/>
          </w:rPr>
          <w:t xml:space="preserve">пункт 7</w:t>
        </w:r>
      </w:hyperlink>
      <w:r>
        <w:rPr>
          <w:sz w:val="20"/>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18 марта 2016 г. N 214 "О внесении изменений в некоторые акты Правительства Российской Федерации" (Собрание законодательства Российской Федерации, 2016, N 13, ст. 1833);</w:t>
      </w:r>
    </w:p>
    <w:p>
      <w:pPr>
        <w:pStyle w:val="0"/>
        <w:spacing w:before="200" w:line-rule="auto"/>
        <w:ind w:firstLine="540"/>
        <w:jc w:val="both"/>
      </w:pPr>
      <w:hyperlink w:history="0" r:id="rId11" w:tooltip="Постановление Правительства РФ от 29.12.2016 N 1549 &quot;О внесении изменений в Инструкцию о порядке допуска должностных лиц и граждан Российской Федерации к государственной тайне&quot; ------------ Утратил силу или отменен {КонсультантПлюс}">
        <w:r>
          <w:rPr>
            <w:sz w:val="20"/>
            <w:color w:val="0000ff"/>
          </w:rPr>
          <w:t xml:space="preserve">постановление</w:t>
        </w:r>
      </w:hyperlink>
      <w:r>
        <w:rPr>
          <w:sz w:val="20"/>
        </w:rPr>
        <w:t xml:space="preserve"> Правительства Российской Федерации от 29 декабря 2016 г. N 1549 "О внесении изменений в Инструкцию о порядке допуска должностных лиц и граждан Российской Федерации к государственной тайне" (Собрание законодательства Российской Федерации, 2017, N 2, ст. 377);</w:t>
      </w:r>
    </w:p>
    <w:p>
      <w:pPr>
        <w:pStyle w:val="0"/>
        <w:spacing w:before="200" w:line-rule="auto"/>
        <w:ind w:firstLine="540"/>
        <w:jc w:val="both"/>
      </w:pPr>
      <w:hyperlink w:history="0" r:id="rId12" w:tooltip="Постановление Правительства РФ от 19.04.2019 N 468 &quot;О внесении изменения в Инструкцию о порядке допуска должностных лиц и граждан Российской Федерации к государственной тайне&quot; ------------ Утратил силу или отменен {КонсультантПлюс}">
        <w:r>
          <w:rPr>
            <w:sz w:val="20"/>
            <w:color w:val="0000ff"/>
          </w:rPr>
          <w:t xml:space="preserve">постановление</w:t>
        </w:r>
      </w:hyperlink>
      <w:r>
        <w:rPr>
          <w:sz w:val="20"/>
        </w:rPr>
        <w:t xml:space="preserve"> Правительства Российской Федерации от 19 апреля 2019 г. N 468 "О внесении изменения в Инструкцию о порядке допуска должностных лиц и граждан Российской Федерации к государственной тайне" (Собрание законодательства Российской Федерации, 2019, N 17, ст. 2098);</w:t>
      </w:r>
    </w:p>
    <w:p>
      <w:pPr>
        <w:pStyle w:val="0"/>
        <w:spacing w:before="200" w:line-rule="auto"/>
        <w:ind w:firstLine="540"/>
        <w:jc w:val="both"/>
      </w:pPr>
      <w:hyperlink w:history="0" r:id="rId13" w:tooltip="Постановление Правительства РФ от 10.07.2020 N 1017 (ред. от 05.02.2024) &quot;О внесении изменений в некоторые акты Правительства Российской Федерации в связи с принятием Федерального закона &quot;О внесении изменений в Трудовой кодекс Российской Федерации в части формирования сведений о трудовой деятельности в электронном виде&quot; ------------ Недействующая редакция {КонсультантПлюс}">
        <w:r>
          <w:rPr>
            <w:sz w:val="20"/>
            <w:color w:val="0000ff"/>
          </w:rPr>
          <w:t xml:space="preserve">пункт 19</w:t>
        </w:r>
      </w:hyperlink>
      <w:r>
        <w:rPr>
          <w:sz w:val="20"/>
        </w:rPr>
        <w:t xml:space="preserve"> изменений, которые вносятся в акты Правительства Российской Федерации в связи с принятием Федерального закона "О внесении изменений в Трудовой кодекс Российской Федерации в части формирования сведений о трудовой деятельности в электронном виде", утвержденных постановлением Правительства Российской Федерации от 10 июля 2020 г. N 1017 "О внесении изменений в некоторые акты Правительства Российской Федерации в связи с принятием Федерального закона "О внесении изменений в Трудовой кодекс Российской Федерации в части формирования сведений о трудовой деятельности в электронном виде" (Собрание законодательства Российской Федерации, 2020, N 30, ст. 4898);</w:t>
      </w:r>
    </w:p>
    <w:p>
      <w:pPr>
        <w:pStyle w:val="0"/>
        <w:spacing w:before="200" w:line-rule="auto"/>
        <w:ind w:firstLine="540"/>
        <w:jc w:val="both"/>
      </w:pPr>
      <w:hyperlink w:history="0" r:id="rId14" w:tooltip="Постановление Правительства РФ от 20.10.2021 N 1793 &quot;О внесении изменений в некоторые акты Правительства Российской Федерации&quot; ------------ Недействующая редакция {КонсультантПлюс}">
        <w:r>
          <w:rPr>
            <w:sz w:val="20"/>
            <w:color w:val="0000ff"/>
          </w:rPr>
          <w:t xml:space="preserve">пункт 11</w:t>
        </w:r>
      </w:hyperlink>
      <w:r>
        <w:rPr>
          <w:sz w:val="20"/>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20 октября 2021 г. N 1793 "О внесении изменений в некоторые акты Правительства Российской Федерации" (Собрание законодательства Российской Федерации, 2021, N 44, ст. 7409);</w:t>
      </w:r>
    </w:p>
    <w:p>
      <w:pPr>
        <w:pStyle w:val="0"/>
        <w:spacing w:before="200" w:line-rule="auto"/>
        <w:ind w:firstLine="540"/>
        <w:jc w:val="both"/>
      </w:pPr>
      <w:hyperlink w:history="0" r:id="rId15" w:tooltip="Постановление Правительства РФ от 03.02.2022 N 96 &quot;О внесении изменения в пункт 61 Инструкции о порядке допуска должностных лиц и граждан Российской Федерации к государственной тайне&quot; ------------ Утратил силу или отменен {КонсультантПлюс}">
        <w:r>
          <w:rPr>
            <w:sz w:val="20"/>
            <w:color w:val="0000ff"/>
          </w:rPr>
          <w:t xml:space="preserve">постановление</w:t>
        </w:r>
      </w:hyperlink>
      <w:r>
        <w:rPr>
          <w:sz w:val="20"/>
        </w:rPr>
        <w:t xml:space="preserve"> Правительства Российской Федерации от 3 февраля 2022 г. N 96 "О внесении изменения в пункт 61 Инструкции о порядке допуска должностных лиц и граждан Российской Федерации к государственной тайне" (Собрание законодательства Российской Федерации, 2022, N 6, ст. 898);</w:t>
      </w:r>
    </w:p>
    <w:p>
      <w:pPr>
        <w:pStyle w:val="0"/>
        <w:spacing w:before="200" w:line-rule="auto"/>
        <w:ind w:firstLine="540"/>
        <w:jc w:val="both"/>
      </w:pPr>
      <w:hyperlink w:history="0" r:id="rId16" w:tooltip="Постановление Правительства РФ от 26.03.2022 N 484 &quot;О внесении изменения в пункт 28 Инструкции о порядке допуска должностных лиц и граждан Российской Федерации к государственной тайне&quot; ------------ Утратил силу или отменен {КонсультантПлюс}">
        <w:r>
          <w:rPr>
            <w:sz w:val="20"/>
            <w:color w:val="0000ff"/>
          </w:rPr>
          <w:t xml:space="preserve">постановление</w:t>
        </w:r>
      </w:hyperlink>
      <w:r>
        <w:rPr>
          <w:sz w:val="20"/>
        </w:rPr>
        <w:t xml:space="preserve"> Правительства Российской Федерации от 26 марта 2022 г. N 484 "О внесении изменения в пункт 28 Инструкции о порядке допуска должностных лиц и граждан Российской Федерации к государственной тайне" (Собрание законодательства Российской Федерации, 2022, N 14, ст. 2268);</w:t>
      </w:r>
    </w:p>
    <w:p>
      <w:pPr>
        <w:pStyle w:val="0"/>
        <w:spacing w:before="200" w:line-rule="auto"/>
        <w:ind w:firstLine="540"/>
        <w:jc w:val="both"/>
      </w:pPr>
      <w:hyperlink w:history="0" r:id="rId17" w:tooltip="Постановление Правительства РФ от 29.10.2022 N 1932 &quot;О внесении изменений в Инструкцию о порядке допуска должностных лиц и граждан Российской Федерации к государственной тайне&quot; ------------ Утратил силу или отменен {КонсультантПлюс}">
        <w:r>
          <w:rPr>
            <w:sz w:val="20"/>
            <w:color w:val="0000ff"/>
          </w:rPr>
          <w:t xml:space="preserve">постановление</w:t>
        </w:r>
      </w:hyperlink>
      <w:r>
        <w:rPr>
          <w:sz w:val="20"/>
        </w:rPr>
        <w:t xml:space="preserve"> Правительства Российской Федерации от 29 октября 2022 г. N 1932 "О внесении изменений в Инструкцию о порядке допуска должностных лиц и граждан Российской Федерации к государственной тайне" (Собрание законодательства Российской Федерации, 2022, N 45, ст. 7715).</w:t>
      </w:r>
    </w:p>
    <w:p>
      <w:pPr>
        <w:pStyle w:val="0"/>
        <w:ind w:firstLine="540"/>
        <w:jc w:val="both"/>
      </w:pPr>
      <w:r>
        <w:rPr>
          <w:sz w:val="20"/>
        </w:rPr>
      </w:r>
    </w:p>
    <w:p>
      <w:pPr>
        <w:pStyle w:val="0"/>
        <w:jc w:val="right"/>
      </w:pPr>
      <w:r>
        <w:rPr>
          <w:sz w:val="20"/>
        </w:rPr>
        <w:t xml:space="preserve">Председатель Правительства</w:t>
      </w:r>
    </w:p>
    <w:p>
      <w:pPr>
        <w:pStyle w:val="0"/>
        <w:jc w:val="right"/>
      </w:pPr>
      <w:r>
        <w:rPr>
          <w:sz w:val="20"/>
        </w:rPr>
        <w:t xml:space="preserve">Российской Федерации</w:t>
      </w:r>
    </w:p>
    <w:p>
      <w:pPr>
        <w:pStyle w:val="0"/>
        <w:jc w:val="right"/>
      </w:pPr>
      <w:r>
        <w:rPr>
          <w:sz w:val="20"/>
        </w:rPr>
        <w:t xml:space="preserve">М.МИШУСТИН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Утверждены</w:t>
      </w:r>
    </w:p>
    <w:p>
      <w:pPr>
        <w:pStyle w:val="0"/>
        <w:jc w:val="right"/>
      </w:pPr>
      <w:r>
        <w:rPr>
          <w:sz w:val="20"/>
        </w:rPr>
        <w:t xml:space="preserve">постановлением Правительства</w:t>
      </w:r>
    </w:p>
    <w:p>
      <w:pPr>
        <w:pStyle w:val="0"/>
        <w:jc w:val="right"/>
      </w:pPr>
      <w:r>
        <w:rPr>
          <w:sz w:val="20"/>
        </w:rPr>
        <w:t xml:space="preserve">Российской Федерации</w:t>
      </w:r>
    </w:p>
    <w:p>
      <w:pPr>
        <w:pStyle w:val="0"/>
        <w:jc w:val="right"/>
      </w:pPr>
      <w:r>
        <w:rPr>
          <w:sz w:val="20"/>
        </w:rPr>
        <w:t xml:space="preserve">от 7 февраля 2024 г. N 132</w:t>
      </w:r>
    </w:p>
    <w:p>
      <w:pPr>
        <w:pStyle w:val="0"/>
        <w:jc w:val="both"/>
      </w:pPr>
      <w:r>
        <w:rPr>
          <w:sz w:val="20"/>
        </w:rPr>
      </w:r>
    </w:p>
    <w:bookmarkStart w:id="37" w:name="P37"/>
    <w:bookmarkEnd w:id="37"/>
    <w:p>
      <w:pPr>
        <w:pStyle w:val="2"/>
        <w:jc w:val="center"/>
      </w:pPr>
      <w:r>
        <w:rPr>
          <w:sz w:val="20"/>
        </w:rPr>
        <w:t xml:space="preserve">ПРАВИЛА</w:t>
      </w:r>
    </w:p>
    <w:p>
      <w:pPr>
        <w:pStyle w:val="2"/>
        <w:jc w:val="center"/>
      </w:pPr>
      <w:r>
        <w:rPr>
          <w:sz w:val="20"/>
        </w:rPr>
        <w:t xml:space="preserve">ДОПУСКА ДОЛЖНОСТНЫХ ЛИЦ И ГРАЖДАН РОССИЙСКОЙ ФЕДЕРАЦИИ</w:t>
      </w:r>
    </w:p>
    <w:p>
      <w:pPr>
        <w:pStyle w:val="2"/>
        <w:jc w:val="center"/>
      </w:pPr>
      <w:r>
        <w:rPr>
          <w:sz w:val="20"/>
        </w:rPr>
        <w:t xml:space="preserve">К ГОСУДАРСТВЕННОЙ ТАЙНЕ</w:t>
      </w:r>
    </w:p>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 Настоящие Правила определяют порядок оформления, переоформления, прекращения допуска должностных лиц и граждан Российской Федерации (далее - граждане) к государственной тайне, формы учетной документации, необходимые для оформления такого допуска, согласно </w:t>
      </w:r>
      <w:hyperlink w:history="0" w:anchor="P289" w:tooltip="ФОРМЫ УЧЕТНОЙ ДОКУМЕНТАЦИИ">
        <w:r>
          <w:rPr>
            <w:sz w:val="20"/>
            <w:color w:val="0000ff"/>
          </w:rPr>
          <w:t xml:space="preserve">приложению</w:t>
        </w:r>
      </w:hyperlink>
      <w:r>
        <w:rPr>
          <w:sz w:val="20"/>
        </w:rPr>
        <w:t xml:space="preserve">, а также порядок доступа граждан к сведениям, составляющим государственную тайну (за исключением вопросов оформления, переоформления, прекращения допуска должностных лиц к государственной тайне, доступа к сведениям, составляющим государственную тайну, в Администрации Президента Российской Федерации).</w:t>
      </w:r>
    </w:p>
    <w:p>
      <w:pPr>
        <w:pStyle w:val="0"/>
        <w:spacing w:before="200" w:line-rule="auto"/>
        <w:ind w:firstLine="540"/>
        <w:jc w:val="both"/>
      </w:pPr>
      <w:r>
        <w:rPr>
          <w:sz w:val="20"/>
        </w:rPr>
        <w:t xml:space="preserve">Федеральные органы исполнительной власти, наделенные полномочиями по распоряжению сведениями, отнесенными к государственной тайне, могут принимать с учетом специфики решаемых ими задач ведомственные акты, регламентирующие отдельные вопросы допуска граждан к государственной тайне в этих и подведомственных им органах и организациях, по согласованию с Федеральной службой безопасности Российской Федерации, если это предусмотрено нормативными правовыми актами Президента Российской Федерации.</w:t>
      </w:r>
    </w:p>
    <w:p>
      <w:pPr>
        <w:pStyle w:val="0"/>
        <w:spacing w:before="200" w:line-rule="auto"/>
        <w:ind w:firstLine="540"/>
        <w:jc w:val="both"/>
      </w:pPr>
      <w:r>
        <w:rPr>
          <w:sz w:val="20"/>
        </w:rPr>
        <w:t xml:space="preserve">2. В настоящих Правилах используются следующие основные понятия:</w:t>
      </w:r>
    </w:p>
    <w:p>
      <w:pPr>
        <w:pStyle w:val="0"/>
        <w:spacing w:before="200" w:line-rule="auto"/>
        <w:ind w:firstLine="540"/>
        <w:jc w:val="both"/>
      </w:pPr>
      <w:r>
        <w:rPr>
          <w:sz w:val="20"/>
        </w:rPr>
        <w:t xml:space="preserve">"доступ к сведениям, составляющим государственную тайну" - санкционированное полномочным должностным лицом ознакомление конкретного гражданина со сведениями, составляющими государственную тайну;</w:t>
      </w:r>
    </w:p>
    <w:p>
      <w:pPr>
        <w:pStyle w:val="0"/>
        <w:spacing w:before="200" w:line-rule="auto"/>
        <w:ind w:firstLine="540"/>
        <w:jc w:val="both"/>
      </w:pPr>
      <w:r>
        <w:rPr>
          <w:sz w:val="20"/>
        </w:rPr>
        <w:t xml:space="preserve">"близкие родственники" - супруг (супруга), отец, мать, дети, в том числе усыновленные, усыновители, полнородные и неполнородные (имеющие общих отца или мать) братья и сестры;</w:t>
      </w:r>
    </w:p>
    <w:p>
      <w:pPr>
        <w:pStyle w:val="0"/>
        <w:spacing w:before="200" w:line-rule="auto"/>
        <w:ind w:firstLine="540"/>
        <w:jc w:val="both"/>
      </w:pPr>
      <w:r>
        <w:rPr>
          <w:sz w:val="20"/>
        </w:rPr>
        <w:t xml:space="preserve">"постоянное проживание за границей" - проживание (нахождение) граждан за пределами Российской Федерации более 6 месяцев в течение года, не связанное с исполнением ими обязанностей государственной службы или командированием организациями, наделенными полномочиями по распоряжению сведениями, отнесенными к государственной тайне;</w:t>
      </w:r>
    </w:p>
    <w:p>
      <w:pPr>
        <w:pStyle w:val="0"/>
        <w:spacing w:before="200" w:line-rule="auto"/>
        <w:ind w:firstLine="540"/>
        <w:jc w:val="both"/>
      </w:pPr>
      <w:r>
        <w:rPr>
          <w:sz w:val="20"/>
        </w:rPr>
        <w:t xml:space="preserve">"карточка допуска" - бланк установленного образца </w:t>
      </w:r>
      <w:hyperlink w:history="0" w:anchor="P293" w:tooltip="                                    │           КАРТОЧКА ДОПУСКА">
        <w:r>
          <w:rPr>
            <w:sz w:val="20"/>
            <w:color w:val="0000ff"/>
          </w:rPr>
          <w:t xml:space="preserve">(форма 1)</w:t>
        </w:r>
      </w:hyperlink>
      <w:r>
        <w:rPr>
          <w:sz w:val="20"/>
        </w:rPr>
        <w:t xml:space="preserve">, содержащий сведения о гражданине и его допуске к государственной тайне;</w:t>
      </w:r>
    </w:p>
    <w:p>
      <w:pPr>
        <w:pStyle w:val="0"/>
        <w:spacing w:before="200" w:line-rule="auto"/>
        <w:ind w:firstLine="540"/>
        <w:jc w:val="both"/>
      </w:pPr>
      <w:r>
        <w:rPr>
          <w:sz w:val="20"/>
        </w:rPr>
        <w:t xml:space="preserve">"номер допуска к государственной тайне" - номер отметки о проведении проверочных мероприятий, проставляемый Федеральной службой безопасности Российской Федерации или ее территориальным органом (далее - органы безопасности) в карточке допуска </w:t>
      </w:r>
      <w:hyperlink w:history="0" w:anchor="P293" w:tooltip="                                    │           КАРТОЧКА ДОПУСКА">
        <w:r>
          <w:rPr>
            <w:sz w:val="20"/>
            <w:color w:val="0000ff"/>
          </w:rPr>
          <w:t xml:space="preserve">(форма 1)</w:t>
        </w:r>
      </w:hyperlink>
      <w:r>
        <w:rPr>
          <w:sz w:val="20"/>
        </w:rPr>
        <w:t xml:space="preserve">, а при оформлении допуска к государственной тайне без проведения органами безопасности проверочных мероприятий - учетный номер карточки допуска </w:t>
      </w:r>
      <w:hyperlink w:history="0" w:anchor="P293" w:tooltip="                                    │           КАРТОЧКА ДОПУСКА">
        <w:r>
          <w:rPr>
            <w:sz w:val="20"/>
            <w:color w:val="0000ff"/>
          </w:rPr>
          <w:t xml:space="preserve">(форма 1)</w:t>
        </w:r>
      </w:hyperlink>
      <w:r>
        <w:rPr>
          <w:sz w:val="20"/>
        </w:rPr>
        <w:t xml:space="preserve"> либо номер соответствующего удостоверения;</w:t>
      </w:r>
    </w:p>
    <w:p>
      <w:pPr>
        <w:pStyle w:val="0"/>
        <w:spacing w:before="200" w:line-rule="auto"/>
        <w:ind w:firstLine="540"/>
        <w:jc w:val="both"/>
      </w:pPr>
      <w:r>
        <w:rPr>
          <w:sz w:val="20"/>
        </w:rPr>
        <w:t xml:space="preserve">"руководитель организации" - физическое лицо, которое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юридического лица (организации) осуществляет руководство деятельностью этой организации, в том числе исполняет обязанности руководителя организации по вакантной должности, а также лицо, назначенное арбитражным управляющим;</w:t>
      </w:r>
    </w:p>
    <w:p>
      <w:pPr>
        <w:pStyle w:val="0"/>
        <w:spacing w:before="200" w:line-rule="auto"/>
        <w:ind w:firstLine="540"/>
        <w:jc w:val="both"/>
      </w:pPr>
      <w:r>
        <w:rPr>
          <w:sz w:val="20"/>
        </w:rPr>
        <w:t xml:space="preserve">"организация-заказчик" - организация, заказывающая (размещающая) работы с использованием сведений, составляющих государственную тайну, и (или) передающая (планирующая передать, санкционирующая передачу) в установленном порядке такие сведения, или организация, наделенная полномочиями по распоряжению сведениями, составляющими государственную тайну, образующимися в результате либо необходимыми для осуществления ее деятельности.</w:t>
      </w:r>
    </w:p>
    <w:p>
      <w:pPr>
        <w:pStyle w:val="0"/>
        <w:spacing w:before="200" w:line-rule="auto"/>
        <w:ind w:firstLine="540"/>
        <w:jc w:val="both"/>
      </w:pPr>
      <w:r>
        <w:rPr>
          <w:sz w:val="20"/>
        </w:rPr>
        <w:t xml:space="preserve">3. В соответствии со степенями секретности сведений, составляющих государственную тайну, устанавливаются следующие формы допуска граждан к государственной тайне:</w:t>
      </w:r>
    </w:p>
    <w:p>
      <w:pPr>
        <w:pStyle w:val="0"/>
        <w:spacing w:before="200" w:line-rule="auto"/>
        <w:ind w:firstLine="540"/>
        <w:jc w:val="both"/>
      </w:pPr>
      <w:r>
        <w:rPr>
          <w:sz w:val="20"/>
        </w:rPr>
        <w:t xml:space="preserve">первая форма - для граждан, допускаемых к сведениям особой важности;</w:t>
      </w:r>
    </w:p>
    <w:p>
      <w:pPr>
        <w:pStyle w:val="0"/>
        <w:spacing w:before="200" w:line-rule="auto"/>
        <w:ind w:firstLine="540"/>
        <w:jc w:val="both"/>
      </w:pPr>
      <w:r>
        <w:rPr>
          <w:sz w:val="20"/>
        </w:rPr>
        <w:t xml:space="preserve">вторая форма - для граждан, допускаемых к совершенно секретным сведениям;</w:t>
      </w:r>
    </w:p>
    <w:p>
      <w:pPr>
        <w:pStyle w:val="0"/>
        <w:spacing w:before="200" w:line-rule="auto"/>
        <w:ind w:firstLine="540"/>
        <w:jc w:val="both"/>
      </w:pPr>
      <w:r>
        <w:rPr>
          <w:sz w:val="20"/>
        </w:rPr>
        <w:t xml:space="preserve">третья форма - для граждан, допускаемых к секретным сведениям.</w:t>
      </w:r>
    </w:p>
    <w:p>
      <w:pPr>
        <w:pStyle w:val="0"/>
        <w:spacing w:before="200" w:line-rule="auto"/>
        <w:ind w:firstLine="540"/>
        <w:jc w:val="both"/>
      </w:pPr>
      <w:r>
        <w:rPr>
          <w:sz w:val="20"/>
        </w:rPr>
        <w:t xml:space="preserve">Доступ граждан к сведениям, составляющим государственную тайну, разрешается только при наличии у них допуска к государственной тайне по соответствующей форме, оформленного (переоформленного) в установленном порядке.</w:t>
      </w:r>
    </w:p>
    <w:p>
      <w:pPr>
        <w:pStyle w:val="0"/>
        <w:spacing w:before="200" w:line-rule="auto"/>
        <w:ind w:firstLine="540"/>
        <w:jc w:val="both"/>
      </w:pPr>
      <w:r>
        <w:rPr>
          <w:sz w:val="20"/>
        </w:rPr>
        <w:t xml:space="preserve">Наличие у граждан допуска к государственной тайне к сведениям более высокой степени секретности является основанием для доступа их к сведениям более низкой степени секретности.</w:t>
      </w:r>
    </w:p>
    <w:p>
      <w:pPr>
        <w:pStyle w:val="0"/>
        <w:spacing w:before="200" w:line-rule="auto"/>
        <w:ind w:firstLine="540"/>
        <w:jc w:val="both"/>
      </w:pPr>
      <w:r>
        <w:rPr>
          <w:sz w:val="20"/>
        </w:rPr>
        <w:t xml:space="preserve">4. Оформление допуска граждан к государственной тайне осуществляется по месту работы (службы, учебы).</w:t>
      </w:r>
    </w:p>
    <w:p>
      <w:pPr>
        <w:pStyle w:val="0"/>
        <w:spacing w:before="200" w:line-rule="auto"/>
        <w:ind w:firstLine="540"/>
        <w:jc w:val="both"/>
      </w:pPr>
      <w:r>
        <w:rPr>
          <w:sz w:val="20"/>
        </w:rPr>
        <w:t xml:space="preserve">5. Если по характеру выполняемых должностных (специальных, функциональных) обязанностей предусматривается доступ к сведениям, составляющим государственную тайну, граждане могут быть назначены на эти должности (на граждан могут быть возложены должностные (специальные, функциональные) обязанности, предусматривающие доступ к сведениям, составляющим государственную тайну) только после оформления (переоформления) им в установленном порядке допуска к государственной тайне по соответствующей форме.</w:t>
      </w:r>
    </w:p>
    <w:bookmarkStart w:id="61" w:name="P61"/>
    <w:bookmarkEnd w:id="61"/>
    <w:p>
      <w:pPr>
        <w:pStyle w:val="0"/>
        <w:spacing w:before="200" w:line-rule="auto"/>
        <w:ind w:firstLine="540"/>
        <w:jc w:val="both"/>
      </w:pPr>
      <w:r>
        <w:rPr>
          <w:sz w:val="20"/>
        </w:rPr>
        <w:t xml:space="preserve">6. Оформление (переоформление) допуска гражданина к государственной тайне предусматривает:</w:t>
      </w:r>
    </w:p>
    <w:p>
      <w:pPr>
        <w:pStyle w:val="0"/>
        <w:spacing w:before="200" w:line-rule="auto"/>
        <w:ind w:firstLine="540"/>
        <w:jc w:val="both"/>
      </w:pPr>
      <w:r>
        <w:rPr>
          <w:sz w:val="20"/>
        </w:rPr>
        <w:t xml:space="preserve">а) представление гражданином собственноручно заполненной и подписанной им анкеты </w:t>
      </w:r>
      <w:hyperlink w:history="0" w:anchor="P709" w:tooltip="АНКЕТА">
        <w:r>
          <w:rPr>
            <w:sz w:val="20"/>
            <w:color w:val="0000ff"/>
          </w:rPr>
          <w:t xml:space="preserve">(форма 4)</w:t>
        </w:r>
      </w:hyperlink>
      <w:r>
        <w:rPr>
          <w:sz w:val="20"/>
        </w:rPr>
        <w:t xml:space="preserve">;</w:t>
      </w:r>
    </w:p>
    <w:p>
      <w:pPr>
        <w:pStyle w:val="0"/>
        <w:spacing w:before="200" w:line-rule="auto"/>
        <w:ind w:firstLine="540"/>
        <w:jc w:val="both"/>
      </w:pPr>
      <w:r>
        <w:rPr>
          <w:sz w:val="20"/>
        </w:rPr>
        <w:t xml:space="preserve">б) проведение в установленных настоящими Правилами случаях органами безопасности проверочных мероприятий в отношении гражданина (если иное не установлено Президентом Российской Федерации);</w:t>
      </w:r>
    </w:p>
    <w:p>
      <w:pPr>
        <w:pStyle w:val="0"/>
        <w:spacing w:before="200" w:line-rule="auto"/>
        <w:ind w:firstLine="540"/>
        <w:jc w:val="both"/>
      </w:pPr>
      <w:r>
        <w:rPr>
          <w:sz w:val="20"/>
        </w:rPr>
        <w:t xml:space="preserve">в) ознакомление гражданина с нормами законодательства Российской Федерации о государственной тайне, предусматривающими ответственность за нарушение указанного законодательства, а также ограничения его прав в соответствии со </w:t>
      </w:r>
      <w:hyperlink w:history="0" r:id="rId18" w:tooltip="Закон РФ от 21.07.1993 N 5485-1 (ред. от 08.08.2024) &quot;О государственной тайне&quot; {КонсультантПлюс}">
        <w:r>
          <w:rPr>
            <w:sz w:val="20"/>
            <w:color w:val="0000ff"/>
          </w:rPr>
          <w:t xml:space="preserve">статьей 24</w:t>
        </w:r>
      </w:hyperlink>
      <w:r>
        <w:rPr>
          <w:sz w:val="20"/>
        </w:rPr>
        <w:t xml:space="preserve"> Закона Российской Федерации "О государственной тайне", о чем у гражданина берется соответствующая подписка </w:t>
      </w:r>
      <w:hyperlink w:history="0" w:anchor="P511" w:tooltip="                                 ПОДПИСКА">
        <w:r>
          <w:rPr>
            <w:sz w:val="20"/>
            <w:color w:val="0000ff"/>
          </w:rPr>
          <w:t xml:space="preserve">(форма 2)</w:t>
        </w:r>
      </w:hyperlink>
      <w:r>
        <w:rPr>
          <w:sz w:val="20"/>
        </w:rPr>
        <w:t xml:space="preserve">;</w:t>
      </w:r>
    </w:p>
    <w:p>
      <w:pPr>
        <w:pStyle w:val="0"/>
        <w:spacing w:before="200" w:line-rule="auto"/>
        <w:ind w:firstLine="540"/>
        <w:jc w:val="both"/>
      </w:pPr>
      <w:r>
        <w:rPr>
          <w:sz w:val="20"/>
        </w:rPr>
        <w:t xml:space="preserve">г) принятие руководителем организации (уполномоченным им должностным лицом) решения (в письменной форме) о допуске гражданина к сведениям, составляющим государственную тайну, за исключением случаев, установленных федеральным законом или Президентом Российской Федерации.</w:t>
      </w:r>
    </w:p>
    <w:bookmarkStart w:id="66" w:name="P66"/>
    <w:bookmarkEnd w:id="66"/>
    <w:p>
      <w:pPr>
        <w:pStyle w:val="0"/>
        <w:spacing w:before="200" w:line-rule="auto"/>
        <w:ind w:firstLine="540"/>
        <w:jc w:val="both"/>
      </w:pPr>
      <w:r>
        <w:rPr>
          <w:sz w:val="20"/>
        </w:rPr>
        <w:t xml:space="preserve">7. Руководитель организации может возложить право принятия решения о допуске гражданина к государственной тайне на должностное лицо организации, имеющее полномочия по заключению с гражданами трудовых договоров (контрактов) и допущенное к государственной тайне по форме не ниже формы допуска допускаемого гражданина (заместителя руководителя, руководителя территориально обособленного подразделения организации, по месту расположения которого осуществляются работы со сведениями, составляющими государственную тайну, и т.п.). В Аппарате Правительства Российской Федерации право принятия решения о допуске гражданина к государственной тайне может быть возложено на одного из заместителей Руководителя Аппарата Правительства Российской Федерации.</w:t>
      </w:r>
    </w:p>
    <w:p>
      <w:pPr>
        <w:pStyle w:val="0"/>
        <w:spacing w:before="200" w:line-rule="auto"/>
        <w:ind w:firstLine="540"/>
        <w:jc w:val="both"/>
      </w:pPr>
      <w:r>
        <w:rPr>
          <w:sz w:val="20"/>
        </w:rPr>
        <w:t xml:space="preserve">Решение о допуске к государственной тайне гражданина, у которого имеется основание для отказа в допуске к государственной тайне, может быть принято только руководителем организации, за исключением случаев, установленных федеральным законом или Президентом Российской Федерации.</w:t>
      </w:r>
    </w:p>
    <w:bookmarkStart w:id="68" w:name="P68"/>
    <w:bookmarkEnd w:id="68"/>
    <w:p>
      <w:pPr>
        <w:pStyle w:val="0"/>
        <w:spacing w:before="200" w:line-rule="auto"/>
        <w:ind w:firstLine="540"/>
        <w:jc w:val="both"/>
      </w:pPr>
      <w:r>
        <w:rPr>
          <w:sz w:val="20"/>
        </w:rPr>
        <w:t xml:space="preserve">8. Основаниями для отказа гражданину в допуске к государственной тайне могут являться:</w:t>
      </w:r>
    </w:p>
    <w:p>
      <w:pPr>
        <w:pStyle w:val="0"/>
        <w:spacing w:before="200" w:line-rule="auto"/>
        <w:ind w:firstLine="540"/>
        <w:jc w:val="both"/>
      </w:pPr>
      <w:r>
        <w:rPr>
          <w:sz w:val="20"/>
        </w:rPr>
        <w:t xml:space="preserve">а) признание его недееспособным или ограниченно дееспособным на основании решения суда, вступившего в законную силу, наличие у него статуса обвиняемого (подсудимого) по уголовному делу о совершенном по неосторожности преступлении против государственной власти или об умышленном преступлении, наличие у него непогашенной или неснятой судимости за указанные преступления, прекращение в отношении его уголовного дела (уголовного преследования) по нереабилитирующим основаниям, если со дня прекращения такого уголовного дела (уголовного преследования) не истек срок, равный сроку давности привлечения к уголовной ответственности за совершение этих преступлений;</w:t>
      </w:r>
    </w:p>
    <w:p>
      <w:pPr>
        <w:pStyle w:val="0"/>
        <w:spacing w:before="200" w:line-rule="auto"/>
        <w:ind w:firstLine="540"/>
        <w:jc w:val="both"/>
      </w:pPr>
      <w:r>
        <w:rPr>
          <w:sz w:val="20"/>
        </w:rPr>
        <w:t xml:space="preserve">б) наличие у него медицинских противопоказаний для работы с использованием сведений, составляющих государственную тайну, согласно </w:t>
      </w:r>
      <w:hyperlink w:history="0" r:id="rId19" w:tooltip="Приказ Минздравсоцразвития РФ от 26.08.2011 N 989н &quot;Об утверждении перечня медицинских противопоказаний для работы с использованием сведений, составляющих государственную тайну, порядка получения и формы справки об отсутствии медицинских противопоказаний для работы с использованием сведений, составляющих государственную тайну&quot; (Зарегистрировано в Минюсте РФ 11.10.2011 N 22016) {КонсультантПлюс}">
        <w:r>
          <w:rPr>
            <w:sz w:val="20"/>
            <w:color w:val="0000ff"/>
          </w:rPr>
          <w:t xml:space="preserve">перечню</w:t>
        </w:r>
      </w:hyperlink>
      <w:r>
        <w:rPr>
          <w:sz w:val="20"/>
        </w:rPr>
        <w:t xml:space="preserve">, утверждаемому Министерством здравоохранения Российской Федерации;</w:t>
      </w:r>
    </w:p>
    <w:p>
      <w:pPr>
        <w:pStyle w:val="0"/>
        <w:spacing w:before="200" w:line-rule="auto"/>
        <w:ind w:firstLine="540"/>
        <w:jc w:val="both"/>
      </w:pPr>
      <w:r>
        <w:rPr>
          <w:sz w:val="20"/>
        </w:rPr>
        <w:t xml:space="preserve">в) постоянное проживание его самого и (или) его близких родственников за границей и (или) наличие у него и (или) его близких родственников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pPr>
        <w:pStyle w:val="0"/>
        <w:spacing w:before="200" w:line-rule="auto"/>
        <w:ind w:firstLine="540"/>
        <w:jc w:val="both"/>
      </w:pPr>
      <w:r>
        <w:rPr>
          <w:sz w:val="20"/>
        </w:rPr>
        <w:t xml:space="preserve">г) включение его в реестр иностранных агентов либо выявление в результате проверочных мероприятий действий оформляемого лица, создающих угрозу безопасности Российской Федерации;</w:t>
      </w:r>
    </w:p>
    <w:p>
      <w:pPr>
        <w:pStyle w:val="0"/>
        <w:spacing w:before="200" w:line-rule="auto"/>
        <w:ind w:firstLine="540"/>
        <w:jc w:val="both"/>
      </w:pPr>
      <w:r>
        <w:rPr>
          <w:sz w:val="20"/>
        </w:rPr>
        <w:t xml:space="preserve">д) уклонение его от проверочных мероприятий и (или) сообщение им заведомо ложных анкетных данных;</w:t>
      </w:r>
    </w:p>
    <w:p>
      <w:pPr>
        <w:pStyle w:val="0"/>
        <w:spacing w:before="200" w:line-rule="auto"/>
        <w:ind w:firstLine="540"/>
        <w:jc w:val="both"/>
      </w:pPr>
      <w:r>
        <w:rPr>
          <w:sz w:val="20"/>
        </w:rPr>
        <w:t xml:space="preserve">е) нарушение им требований законодательства Российской Федерации о государственной тайне.</w:t>
      </w:r>
    </w:p>
    <w:bookmarkStart w:id="75" w:name="P75"/>
    <w:bookmarkEnd w:id="75"/>
    <w:p>
      <w:pPr>
        <w:pStyle w:val="0"/>
        <w:spacing w:before="200" w:line-rule="auto"/>
        <w:ind w:firstLine="540"/>
        <w:jc w:val="both"/>
      </w:pPr>
      <w:r>
        <w:rPr>
          <w:sz w:val="20"/>
        </w:rPr>
        <w:t xml:space="preserve">9. Решение о допуске к государственной тайне в отношении руководителей государственных органов и их заместителей принимается теми, кем они назначаются на соответствующие должности, за исключением случаев, установленных федеральным законом или Президентом Российской Федерации.</w:t>
      </w:r>
    </w:p>
    <w:p>
      <w:pPr>
        <w:pStyle w:val="0"/>
        <w:spacing w:before="200" w:line-rule="auto"/>
        <w:ind w:firstLine="540"/>
        <w:jc w:val="both"/>
      </w:pPr>
      <w:r>
        <w:rPr>
          <w:sz w:val="20"/>
        </w:rPr>
        <w:t xml:space="preserve">В случае если назначение на должность производится Президентом Российской Федерации, Правительством Российской Федерации, решением Государственной Думы или Совета Федерации Федерального Собрания Российской Федерации, решение о допуске к государственной тайне принимается должностными лицами, представляющими кандидатуры для назначения.</w:t>
      </w:r>
    </w:p>
    <w:p>
      <w:pPr>
        <w:pStyle w:val="0"/>
        <w:spacing w:before="200" w:line-rule="auto"/>
        <w:ind w:firstLine="540"/>
        <w:jc w:val="both"/>
      </w:pPr>
      <w:r>
        <w:rPr>
          <w:sz w:val="20"/>
        </w:rPr>
        <w:t xml:space="preserve">Решение о допуске к государственной тайне в отношении руководителей иных организаций принимается руководителем организации-заказчика.</w:t>
      </w:r>
    </w:p>
    <w:p>
      <w:pPr>
        <w:pStyle w:val="0"/>
        <w:spacing w:before="200" w:line-rule="auto"/>
        <w:ind w:firstLine="540"/>
        <w:jc w:val="both"/>
      </w:pPr>
      <w:r>
        <w:rPr>
          <w:sz w:val="20"/>
        </w:rPr>
        <w:t xml:space="preserve">10. Оформление допуска к государственной тайне должностным лицам, указанным в </w:t>
      </w:r>
      <w:hyperlink w:history="0" w:anchor="P75" w:tooltip="9. Решение о допуске к государственной тайне в отношении руководителей государственных органов и их заместителей принимается теми, кем они назначаются на соответствующие должности, за исключением случаев, установленных федеральным законом или Президентом Российской Федерации.">
        <w:r>
          <w:rPr>
            <w:sz w:val="20"/>
            <w:color w:val="0000ff"/>
          </w:rPr>
          <w:t xml:space="preserve">пункте 9</w:t>
        </w:r>
      </w:hyperlink>
      <w:r>
        <w:rPr>
          <w:sz w:val="20"/>
        </w:rPr>
        <w:t xml:space="preserve"> настоящих Правил, осуществляется организацией, должностное лицо которой принимает решение о допуске к государственной тайне. В организацию, должностному лицу которой оформлен допуск к государственной тайне, направляется письмо (уведомление), заверенное печатью организации, оформлявшей допуск к государственной тайне (при наличии печати), в котором указываются дата окончания проверочных мероприятий, форма и номер допуска к государственной тайне, наименование органа безопасности, проводившего проверочные мероприятия, и дата принятия решения о допуске к государственной тайне.</w:t>
      </w:r>
    </w:p>
    <w:p>
      <w:pPr>
        <w:pStyle w:val="0"/>
        <w:spacing w:before="200" w:line-rule="auto"/>
        <w:ind w:firstLine="540"/>
        <w:jc w:val="both"/>
      </w:pPr>
      <w:r>
        <w:rPr>
          <w:sz w:val="20"/>
        </w:rPr>
        <w:t xml:space="preserve">11. Проверочные мероприятия, связанные с оформлением допуска граждан к государственной тайне, осуществляются соответствующим органом безопасности по месту расположения организаций, их территориально обособленных подразделений (рабочих мест сотрудников).</w:t>
      </w:r>
    </w:p>
    <w:p>
      <w:pPr>
        <w:pStyle w:val="0"/>
        <w:spacing w:before="200" w:line-rule="auto"/>
        <w:ind w:firstLine="540"/>
        <w:jc w:val="both"/>
      </w:pPr>
      <w:r>
        <w:rPr>
          <w:sz w:val="20"/>
        </w:rPr>
        <w:t xml:space="preserve">Проверочные мероприятия, связанные с допуском к государственной тайне сотрудников и граждан, принимаемых на службу (работу) в федеральный орган исполнительной власти, уполномоченный в области внешней разведки, осуществляются указанным федеральным органом исполнительной власти во взаимодействии с федеральным органом исполнительной власти, уполномоченным в области обеспечения безопасности.</w:t>
      </w:r>
    </w:p>
    <w:p>
      <w:pPr>
        <w:pStyle w:val="0"/>
        <w:spacing w:before="200" w:line-rule="auto"/>
        <w:ind w:firstLine="540"/>
        <w:jc w:val="both"/>
      </w:pPr>
      <w:r>
        <w:rPr>
          <w:sz w:val="20"/>
        </w:rPr>
        <w:t xml:space="preserve">12. Оформление гражданам допуска к государственной тайне отражается в карточке допуска </w:t>
      </w:r>
      <w:hyperlink w:history="0" w:anchor="P293" w:tooltip="                                    │           КАРТОЧКА ДОПУСКА">
        <w:r>
          <w:rPr>
            <w:sz w:val="20"/>
            <w:color w:val="0000ff"/>
          </w:rPr>
          <w:t xml:space="preserve">(форма 1)</w:t>
        </w:r>
      </w:hyperlink>
      <w:r>
        <w:rPr>
          <w:sz w:val="20"/>
        </w:rPr>
        <w:t xml:space="preserve"> в установленном настоящими Правилами порядке.</w:t>
      </w:r>
    </w:p>
    <w:p>
      <w:pPr>
        <w:pStyle w:val="0"/>
        <w:spacing w:before="200" w:line-rule="auto"/>
        <w:ind w:firstLine="540"/>
        <w:jc w:val="both"/>
      </w:pPr>
      <w:r>
        <w:rPr>
          <w:sz w:val="20"/>
        </w:rPr>
        <w:t xml:space="preserve">Граждане допускаются к государственной тайне по первой и второй формам только при наличии в карточке допуска </w:t>
      </w:r>
      <w:hyperlink w:history="0" w:anchor="P293" w:tooltip="                                    │           КАРТОЧКА ДОПУСКА">
        <w:r>
          <w:rPr>
            <w:sz w:val="20"/>
            <w:color w:val="0000ff"/>
          </w:rPr>
          <w:t xml:space="preserve">(форма 1)</w:t>
        </w:r>
      </w:hyperlink>
      <w:r>
        <w:rPr>
          <w:sz w:val="20"/>
        </w:rPr>
        <w:t xml:space="preserve"> отметки о проведении органами безопасности проверочных мероприятий по соответствующей форме допуска, не прекратившей действие, если иное не определено настоящими Правилами. Допуск граждан к государственной тайне по третьей форме оформляется без проведения органами безопасности проверочных мероприятий, за исключением случаев, предусмотренных настоящими Правилами. Наличие отметки о проведении органами безопасности проверочных мероприятий по более высокой форме допуска является основанием для допуска к государственной тайне по более низкой форме допуска.</w:t>
      </w:r>
    </w:p>
    <w:p>
      <w:pPr>
        <w:pStyle w:val="0"/>
        <w:spacing w:before="200" w:line-rule="auto"/>
        <w:ind w:firstLine="540"/>
        <w:jc w:val="both"/>
      </w:pPr>
      <w:r>
        <w:rPr>
          <w:sz w:val="20"/>
        </w:rPr>
        <w:t xml:space="preserve">Допуск граждан к государственной тайне по третьей форме может оформляться с проведением проверочных мероприятий по согласованию с органами безопасности.</w:t>
      </w:r>
    </w:p>
    <w:p>
      <w:pPr>
        <w:pStyle w:val="0"/>
        <w:spacing w:before="200" w:line-rule="auto"/>
        <w:ind w:firstLine="540"/>
        <w:jc w:val="both"/>
      </w:pPr>
      <w:r>
        <w:rPr>
          <w:sz w:val="20"/>
        </w:rPr>
        <w:t xml:space="preserve">Заместителям руководителя федерального органа исполнительной власти или организации, наделенной в соответствии с федеральным законом полномочиями осуществлять от имени Российской Федерации государственное управление в установленной сфере деятельности, руководителям организаций, территориально обособленных подразделений организаций, осуществляющих работу со сведениями, составляющими государственную тайну, по месту расположения этих подразделений организаций, их заместителям по режиму (безопасности), работникам их структурных подразделений по защите государственной тайны (лицам, на которых возлагается исполнение функций структурных подразделений по защите государственной тайны) и должностным лицам, наделенным полномочиями по принятию решения о допуске граждан к государственной тайне, допуск к государственной тайне по третьей форме оформляется только при наличии в карточке допуска </w:t>
      </w:r>
      <w:hyperlink w:history="0" w:anchor="P293" w:tooltip="                                    │           КАРТОЧКА ДОПУСКА">
        <w:r>
          <w:rPr>
            <w:sz w:val="20"/>
            <w:color w:val="0000ff"/>
          </w:rPr>
          <w:t xml:space="preserve">(форма 1)</w:t>
        </w:r>
      </w:hyperlink>
      <w:r>
        <w:rPr>
          <w:sz w:val="20"/>
        </w:rPr>
        <w:t xml:space="preserve"> отметки о проведении органами безопасности проверочных мероприятий, не прекратившей действие.</w:t>
      </w:r>
    </w:p>
    <w:p>
      <w:pPr>
        <w:pStyle w:val="0"/>
        <w:spacing w:before="200" w:line-rule="auto"/>
        <w:ind w:firstLine="540"/>
        <w:jc w:val="both"/>
      </w:pPr>
      <w:r>
        <w:rPr>
          <w:sz w:val="20"/>
        </w:rPr>
        <w:t xml:space="preserve">13. Допуск гражданина к государственной тайне прекращается по решению руководителя организации (уполномоченного должностного лица) в случае прекращения исполнения им обязанностей (полномочий), связанных с доступом к сведениям, составляющим государственную тайну, а также в случае получения из органов безопасности уведомления о вынесении заключения о нецелесообразности допуска гражданина к государственной тайне.</w:t>
      </w:r>
    </w:p>
    <w:p>
      <w:pPr>
        <w:pStyle w:val="0"/>
        <w:spacing w:before="200" w:line-rule="auto"/>
        <w:ind w:firstLine="540"/>
        <w:jc w:val="both"/>
      </w:pPr>
      <w:r>
        <w:rPr>
          <w:sz w:val="20"/>
        </w:rPr>
        <w:t xml:space="preserve">Допуск гражданина к государственной тайне также может быть прекращен в установленном настоящими Правилами порядке по решению руководителя организации (уполномоченного должностного лица) при наличии (возникновении) обстоятельств, являющихся в соответствии с </w:t>
      </w:r>
      <w:hyperlink w:history="0" w:anchor="P68" w:tooltip="8. Основаниями для отказа гражданину в допуске к государственной тайне могут являться:">
        <w:r>
          <w:rPr>
            <w:sz w:val="20"/>
            <w:color w:val="0000ff"/>
          </w:rPr>
          <w:t xml:space="preserve">пунктом 8</w:t>
        </w:r>
      </w:hyperlink>
      <w:r>
        <w:rPr>
          <w:sz w:val="20"/>
        </w:rPr>
        <w:t xml:space="preserve"> настоящих Правил основанием для отказа гражданину в допуске к государственной тайне.</w:t>
      </w:r>
    </w:p>
    <w:p>
      <w:pPr>
        <w:pStyle w:val="0"/>
        <w:spacing w:before="200" w:line-rule="auto"/>
        <w:ind w:firstLine="540"/>
        <w:jc w:val="both"/>
      </w:pPr>
      <w:r>
        <w:rPr>
          <w:sz w:val="20"/>
        </w:rPr>
        <w:t xml:space="preserve">14. Решение о целесообразности допуска к государственной тайне гражданина, у которого возникли обстоятельства, являющиеся в соответствии с </w:t>
      </w:r>
      <w:hyperlink w:history="0" w:anchor="P68" w:tooltip="8. Основаниями для отказа гражданину в допуске к государственной тайне могут являться:">
        <w:r>
          <w:rPr>
            <w:sz w:val="20"/>
            <w:color w:val="0000ff"/>
          </w:rPr>
          <w:t xml:space="preserve">пунктом 8</w:t>
        </w:r>
      </w:hyperlink>
      <w:r>
        <w:rPr>
          <w:sz w:val="20"/>
        </w:rPr>
        <w:t xml:space="preserve"> настоящих Правил основанием для отказа гражданину в допуске к государственной тайне, может быть принято только руководителем организации, за исключением случаев, установленных федеральным законом или Президентом Российской Федерации.</w:t>
      </w:r>
    </w:p>
    <w:p>
      <w:pPr>
        <w:pStyle w:val="0"/>
        <w:spacing w:before="200" w:line-rule="auto"/>
        <w:ind w:firstLine="540"/>
        <w:jc w:val="both"/>
      </w:pPr>
      <w:r>
        <w:rPr>
          <w:sz w:val="20"/>
        </w:rPr>
        <w:t xml:space="preserve">Решение о целесообразности допуска к государственной тайне должностных лиц и граждан, указанных в </w:t>
      </w:r>
      <w:hyperlink w:history="0" w:anchor="P75" w:tooltip="9. Решение о допуске к государственной тайне в отношении руководителей государственных органов и их заместителей принимается теми, кем они назначаются на соответствующие должности, за исключением случаев, установленных федеральным законом или Президентом Российской Федерации.">
        <w:r>
          <w:rPr>
            <w:sz w:val="20"/>
            <w:color w:val="0000ff"/>
          </w:rPr>
          <w:t xml:space="preserve">пункте 9</w:t>
        </w:r>
      </w:hyperlink>
      <w:r>
        <w:rPr>
          <w:sz w:val="20"/>
        </w:rPr>
        <w:t xml:space="preserve"> настоящих Правил, у которых возникли обстоятельства, являющиеся в соответствии с </w:t>
      </w:r>
      <w:hyperlink w:history="0" w:anchor="P68" w:tooltip="8. Основаниями для отказа гражданину в допуске к государственной тайне могут являться:">
        <w:r>
          <w:rPr>
            <w:sz w:val="20"/>
            <w:color w:val="0000ff"/>
          </w:rPr>
          <w:t xml:space="preserve">пунктом 8</w:t>
        </w:r>
      </w:hyperlink>
      <w:r>
        <w:rPr>
          <w:sz w:val="20"/>
        </w:rPr>
        <w:t xml:space="preserve"> настоящих Правил основанием для отказа гражданину в допуске к государственной тайне, принимается должностными лицами, принявшими решение об их допуске к государственной тайне, за исключением случаев, установленных федеральным законом или Президентом Российской Федерации.</w:t>
      </w:r>
    </w:p>
    <w:p>
      <w:pPr>
        <w:pStyle w:val="0"/>
        <w:spacing w:before="200" w:line-rule="auto"/>
        <w:ind w:firstLine="540"/>
        <w:jc w:val="both"/>
      </w:pPr>
      <w:r>
        <w:rPr>
          <w:sz w:val="20"/>
        </w:rPr>
        <w:t xml:space="preserve">Решения, предусмотренные настоящим пунктом, оформляются в порядке, установленном настоящими Правилами.</w:t>
      </w:r>
    </w:p>
    <w:p>
      <w:pPr>
        <w:pStyle w:val="0"/>
        <w:spacing w:before="200" w:line-rule="auto"/>
        <w:ind w:firstLine="540"/>
        <w:jc w:val="both"/>
      </w:pPr>
      <w:r>
        <w:rPr>
          <w:sz w:val="20"/>
        </w:rPr>
        <w:t xml:space="preserve">15. Решение о прекращении допуска к государственной тайне может быть обжаловано гражданином вышестоящему должностному лицу, в вышестоящую организацию или в суд.</w:t>
      </w:r>
    </w:p>
    <w:p>
      <w:pPr>
        <w:pStyle w:val="0"/>
        <w:jc w:val="both"/>
      </w:pPr>
      <w:r>
        <w:rPr>
          <w:sz w:val="20"/>
        </w:rPr>
      </w:r>
    </w:p>
    <w:p>
      <w:pPr>
        <w:pStyle w:val="2"/>
        <w:outlineLvl w:val="1"/>
        <w:jc w:val="center"/>
      </w:pPr>
      <w:r>
        <w:rPr>
          <w:sz w:val="20"/>
        </w:rPr>
        <w:t xml:space="preserve">II. Порядок оформления (прекращения) допуска</w:t>
      </w:r>
    </w:p>
    <w:p>
      <w:pPr>
        <w:pStyle w:val="2"/>
        <w:jc w:val="center"/>
      </w:pPr>
      <w:r>
        <w:rPr>
          <w:sz w:val="20"/>
        </w:rPr>
        <w:t xml:space="preserve">к государственной тайне</w:t>
      </w:r>
    </w:p>
    <w:p>
      <w:pPr>
        <w:pStyle w:val="0"/>
        <w:jc w:val="both"/>
      </w:pPr>
      <w:r>
        <w:rPr>
          <w:sz w:val="20"/>
        </w:rPr>
      </w:r>
    </w:p>
    <w:p>
      <w:pPr>
        <w:pStyle w:val="0"/>
        <w:ind w:firstLine="540"/>
        <w:jc w:val="both"/>
      </w:pPr>
      <w:r>
        <w:rPr>
          <w:sz w:val="20"/>
        </w:rPr>
        <w:t xml:space="preserve">16. Перечень должностей, при назначении на которые гражданам оформляется допуск к государственной тайне (при замещении которых или исполнении полномочий по которым гражданам необходим допуск к государственной тайне), определяется номенклатурой должностей работников, допускаемых к государственной тайне </w:t>
      </w:r>
      <w:hyperlink w:history="0" w:anchor="P640" w:tooltip="НОМЕНКЛАТУРА">
        <w:r>
          <w:rPr>
            <w:sz w:val="20"/>
            <w:color w:val="0000ff"/>
          </w:rPr>
          <w:t xml:space="preserve">(форма 3)</w:t>
        </w:r>
      </w:hyperlink>
      <w:r>
        <w:rPr>
          <w:sz w:val="20"/>
        </w:rPr>
        <w:t xml:space="preserve"> (далее - номенклатура должностей).</w:t>
      </w:r>
    </w:p>
    <w:p>
      <w:pPr>
        <w:pStyle w:val="0"/>
        <w:spacing w:before="200" w:line-rule="auto"/>
        <w:ind w:firstLine="540"/>
        <w:jc w:val="both"/>
      </w:pPr>
      <w:r>
        <w:rPr>
          <w:sz w:val="20"/>
        </w:rPr>
        <w:t xml:space="preserve">17. Номенклатура должностей разрабатывается режимно-секретным подразделением организации (территориально обособленного подразделения организации) с участием руководителей структурных подразделений организации и подписывается руководителем режимно-секретного подразделения организации (территориально обособленного подразделения организации).</w:t>
      </w:r>
    </w:p>
    <w:p>
      <w:pPr>
        <w:pStyle w:val="0"/>
        <w:spacing w:before="200" w:line-rule="auto"/>
        <w:ind w:firstLine="540"/>
        <w:jc w:val="both"/>
      </w:pPr>
      <w:r>
        <w:rPr>
          <w:sz w:val="20"/>
        </w:rPr>
        <w:t xml:space="preserve">Номенклатура должностей разрабатывается в соответствии со штатом (штатным расписанием) (при наличии) и полученными от руководителей структурных подразделений обоснованными предложениями о необходимости оформления допуска к государственной тайне по соответствующей форме с учетом должностных (специальных, функциональных) обязанностей и (или) характера выполняемых работ со сведениями, составляющими государственную тайну, со ссылкой на пункты действующего в организации развернутого перечня сведений, подлежащих засекречиванию.</w:t>
      </w:r>
    </w:p>
    <w:p>
      <w:pPr>
        <w:pStyle w:val="0"/>
        <w:spacing w:before="200" w:line-rule="auto"/>
        <w:ind w:firstLine="540"/>
        <w:jc w:val="both"/>
      </w:pPr>
      <w:r>
        <w:rPr>
          <w:sz w:val="20"/>
        </w:rPr>
        <w:t xml:space="preserve">Номенклатура должностей территориально обособленного подразделения организации, по месту расположения которого осуществляются работы со сведениями, составляющими государственную тайну, разрабатывается в установленном настоящими Правилами порядке отдельно от номенклатуры должностей организации.</w:t>
      </w:r>
    </w:p>
    <w:p>
      <w:pPr>
        <w:pStyle w:val="0"/>
        <w:spacing w:before="200" w:line-rule="auto"/>
        <w:ind w:firstLine="540"/>
        <w:jc w:val="both"/>
      </w:pPr>
      <w:r>
        <w:rPr>
          <w:sz w:val="20"/>
        </w:rPr>
        <w:t xml:space="preserve">18. В номенклатуру должностей включаются только те должности, по которым допуск работников к государственной тайне действительно необходим для выполнения ими должностных (специальных, функциональных) обязанностей (полномочий), в том числе должности работников, допуск которых к государственной тайне обусловлен направлением их в другие организации для выполнения работ с использованием сведений, составляющих государственную тайну.</w:t>
      </w:r>
    </w:p>
    <w:p>
      <w:pPr>
        <w:pStyle w:val="0"/>
        <w:spacing w:before="200" w:line-rule="auto"/>
        <w:ind w:firstLine="540"/>
        <w:jc w:val="both"/>
      </w:pPr>
      <w:r>
        <w:rPr>
          <w:sz w:val="20"/>
        </w:rPr>
        <w:t xml:space="preserve">Количество работников, допускаемых к сведениям, составляющим государственную тайну, в организациях должно быть максимально ограничено.</w:t>
      </w:r>
    </w:p>
    <w:p>
      <w:pPr>
        <w:pStyle w:val="0"/>
        <w:spacing w:before="200" w:line-rule="auto"/>
        <w:ind w:firstLine="540"/>
        <w:jc w:val="both"/>
      </w:pPr>
      <w:r>
        <w:rPr>
          <w:sz w:val="20"/>
        </w:rPr>
        <w:t xml:space="preserve">Форма допуска к государственной тайне руководителя организации, руководителя режимно-секретного подразделения организации (лица, на которого возлагается исполнение функции руководителя режимно-секретного подразделения) должна соответствовать наивысшей степени секретности проводимых в организации работ с использованием сведений, составляющих государственную тайну, а также сведений, содержащихся в документах, на других носителях (изделиях), находящихся на хранении.</w:t>
      </w:r>
    </w:p>
    <w:p>
      <w:pPr>
        <w:pStyle w:val="0"/>
        <w:spacing w:before="200" w:line-rule="auto"/>
        <w:ind w:firstLine="540"/>
        <w:jc w:val="both"/>
      </w:pPr>
      <w:r>
        <w:rPr>
          <w:sz w:val="20"/>
        </w:rPr>
        <w:t xml:space="preserve">19. Номенклатура должностей организации (территориально обособленного подразделения) направляется на согласование в 2 экземплярах в соответствующий орган безопасности по месту проведения работ со сведениями, составляющими государственную тайну. В сопроводительном письме о направлении номенклатуры должностей на согласование в орган безопасности указываются:</w:t>
      </w:r>
    </w:p>
    <w:p>
      <w:pPr>
        <w:pStyle w:val="0"/>
        <w:spacing w:before="200" w:line-rule="auto"/>
        <w:ind w:firstLine="540"/>
        <w:jc w:val="both"/>
      </w:pPr>
      <w:r>
        <w:rPr>
          <w:sz w:val="20"/>
        </w:rPr>
        <w:t xml:space="preserve">а) сведения о лицензии на проведение работ с использованием сведений, составляющих государственную тайну (дата выдачи, наименование органа безопасности, выдавшего лицензию, срок ее действия и номер (кроме организаций, не подлежащих лицензированию);</w:t>
      </w:r>
    </w:p>
    <w:p>
      <w:pPr>
        <w:pStyle w:val="0"/>
        <w:spacing w:before="200" w:line-rule="auto"/>
        <w:ind w:firstLine="540"/>
        <w:jc w:val="both"/>
      </w:pPr>
      <w:r>
        <w:rPr>
          <w:sz w:val="20"/>
        </w:rPr>
        <w:t xml:space="preserve">б) информация о допуске руководителя организации (и территориально обособленного подразделения) и руководителя режимно-секретного подразделения к государственной тайне (форма допуска к государственной тайне, дата проведения органами безопасности проверочных мероприятий, кем и когда допущены);</w:t>
      </w:r>
    </w:p>
    <w:p>
      <w:pPr>
        <w:pStyle w:val="0"/>
        <w:spacing w:before="200" w:line-rule="auto"/>
        <w:ind w:firstLine="540"/>
        <w:jc w:val="both"/>
      </w:pPr>
      <w:r>
        <w:rPr>
          <w:sz w:val="20"/>
        </w:rPr>
        <w:t xml:space="preserve">в) сведения о согласовании предыдущей номенклатуры должностей (изменений, внесенных в номенклатуру) (номер и дата согласования, наименование органа безопасности, согласовавшего номенклатуру должностей);</w:t>
      </w:r>
    </w:p>
    <w:p>
      <w:pPr>
        <w:pStyle w:val="0"/>
        <w:spacing w:before="200" w:line-rule="auto"/>
        <w:ind w:firstLine="540"/>
        <w:jc w:val="both"/>
      </w:pPr>
      <w:r>
        <w:rPr>
          <w:sz w:val="20"/>
        </w:rPr>
        <w:t xml:space="preserve">г) количество должностей, предусмотренных в предыдущей номенклатуре должностей для оформления допуска к государственной тайне по первой, второй и третьей формам, причины увеличения или снижения количества указанных должностей в новой номенклатуре должностей;</w:t>
      </w:r>
    </w:p>
    <w:p>
      <w:pPr>
        <w:pStyle w:val="0"/>
        <w:spacing w:before="200" w:line-rule="auto"/>
        <w:ind w:firstLine="540"/>
        <w:jc w:val="both"/>
      </w:pPr>
      <w:r>
        <w:rPr>
          <w:sz w:val="20"/>
        </w:rPr>
        <w:t xml:space="preserve">д) количество работников организации, допущенных к государственной тайне, осведомленных в сведениях, составляющих государственную тайну, за год.</w:t>
      </w:r>
    </w:p>
    <w:p>
      <w:pPr>
        <w:pStyle w:val="0"/>
        <w:spacing w:before="200" w:line-rule="auto"/>
        <w:ind w:firstLine="540"/>
        <w:jc w:val="both"/>
      </w:pPr>
      <w:r>
        <w:rPr>
          <w:sz w:val="20"/>
        </w:rPr>
        <w:t xml:space="preserve">20. Номенклатура должностей утверждается руководителем организации или уполномоченным им должностным лицом не позднее месяца со дня ее поступления в организацию после согласования с органом безопасности.</w:t>
      </w:r>
    </w:p>
    <w:p>
      <w:pPr>
        <w:pStyle w:val="0"/>
        <w:spacing w:before="200" w:line-rule="auto"/>
        <w:ind w:firstLine="540"/>
        <w:jc w:val="both"/>
      </w:pPr>
      <w:r>
        <w:rPr>
          <w:sz w:val="20"/>
        </w:rPr>
        <w:t xml:space="preserve">21. Изменения в номенклатуру должностей вносятся по мере необходимости в порядке, установленном для подготовки номенклатуры должностей.</w:t>
      </w:r>
    </w:p>
    <w:p>
      <w:pPr>
        <w:pStyle w:val="0"/>
        <w:spacing w:before="200" w:line-rule="auto"/>
        <w:ind w:firstLine="540"/>
        <w:jc w:val="both"/>
      </w:pPr>
      <w:r>
        <w:rPr>
          <w:sz w:val="20"/>
        </w:rPr>
        <w:t xml:space="preserve">Номенклатура должностей перерабатывается и подлежит утверждению в порядке, установленном для ее подготовки, не реже 1 раза в 5 лет.</w:t>
      </w:r>
    </w:p>
    <w:p>
      <w:pPr>
        <w:pStyle w:val="0"/>
        <w:spacing w:before="200" w:line-rule="auto"/>
        <w:ind w:firstLine="540"/>
        <w:jc w:val="both"/>
      </w:pPr>
      <w:r>
        <w:rPr>
          <w:sz w:val="20"/>
        </w:rPr>
        <w:t xml:space="preserve">В обязательном порядке номенклатура должностей перерабатывается и утверждается в следующих случаях:</w:t>
      </w:r>
    </w:p>
    <w:p>
      <w:pPr>
        <w:pStyle w:val="0"/>
        <w:spacing w:before="200" w:line-rule="auto"/>
        <w:ind w:firstLine="540"/>
        <w:jc w:val="both"/>
      </w:pPr>
      <w:r>
        <w:rPr>
          <w:sz w:val="20"/>
        </w:rPr>
        <w:t xml:space="preserve">ввод в действие и получение нового развернутого перечня сведений, подлежащих засекречиванию, пункты которого указываются в номенклатуре должностей (при изменении степени секретности сведений, являющихся обоснованием необходимости допуска к государственной тайне);</w:t>
      </w:r>
    </w:p>
    <w:p>
      <w:pPr>
        <w:pStyle w:val="0"/>
        <w:spacing w:before="200" w:line-rule="auto"/>
        <w:ind w:firstLine="540"/>
        <w:jc w:val="both"/>
      </w:pPr>
      <w:r>
        <w:rPr>
          <w:sz w:val="20"/>
        </w:rPr>
        <w:t xml:space="preserve">внесение в номенклатуру должностей значительных (более 30 процентов) изменений.</w:t>
      </w:r>
    </w:p>
    <w:p>
      <w:pPr>
        <w:pStyle w:val="0"/>
        <w:spacing w:before="200" w:line-rule="auto"/>
        <w:ind w:firstLine="540"/>
        <w:jc w:val="both"/>
      </w:pPr>
      <w:r>
        <w:rPr>
          <w:sz w:val="20"/>
        </w:rPr>
        <w:t xml:space="preserve">Изменения в номенклатуру должностей вносятся и направляются на согласование в соответствующий орган безопасности не позднее 2 месяцев со дня наступления одного из указанных случаев.</w:t>
      </w:r>
    </w:p>
    <w:p>
      <w:pPr>
        <w:pStyle w:val="0"/>
        <w:spacing w:before="200" w:line-rule="auto"/>
        <w:ind w:firstLine="540"/>
        <w:jc w:val="both"/>
      </w:pPr>
      <w:r>
        <w:rPr>
          <w:sz w:val="20"/>
        </w:rPr>
        <w:t xml:space="preserve">22. Номенклатура должностей и изменения к ней хранятся в режимно-секретном подразделении не менее 3 лет после утверждения новой номенклатуры должностей.</w:t>
      </w:r>
    </w:p>
    <w:p>
      <w:pPr>
        <w:pStyle w:val="0"/>
        <w:spacing w:before="200" w:line-rule="auto"/>
        <w:ind w:firstLine="540"/>
        <w:jc w:val="both"/>
      </w:pPr>
      <w:r>
        <w:rPr>
          <w:sz w:val="20"/>
        </w:rPr>
        <w:t xml:space="preserve">23. Форма допуска гражданина к государственной тайне должна соответствовать форме допуска к государственной тайне, предусмотренной номенклатурой должностей.</w:t>
      </w:r>
    </w:p>
    <w:p>
      <w:pPr>
        <w:pStyle w:val="0"/>
        <w:spacing w:before="200" w:line-rule="auto"/>
        <w:ind w:firstLine="540"/>
        <w:jc w:val="both"/>
      </w:pPr>
      <w:r>
        <w:rPr>
          <w:sz w:val="20"/>
        </w:rPr>
        <w:t xml:space="preserve">При включении должности в номенклатуру должностей (изменении формы допуска к государственной тайне по должности в номенклатуре должностей) оформление гражданину допуска к государственной тайне (изменение формы допуска к государственной тайне) осуществляется в срок не позднее 2 месяцев со дня утверждения номенклатуры должностей (изменения номенклатуры должностей).</w:t>
      </w:r>
    </w:p>
    <w:p>
      <w:pPr>
        <w:pStyle w:val="0"/>
        <w:spacing w:before="200" w:line-rule="auto"/>
        <w:ind w:firstLine="540"/>
        <w:jc w:val="both"/>
      </w:pPr>
      <w:r>
        <w:rPr>
          <w:sz w:val="20"/>
        </w:rPr>
        <w:t xml:space="preserve">Изменение формы допуска гражданина к государственной тайне оформляется решением должностных лиц, указанных в </w:t>
      </w:r>
      <w:hyperlink w:history="0" w:anchor="P66" w:tooltip="7. Руководитель организации может возложить право принятия решения о допуске гражданина к государственной тайне на должностное лицо организации, имеющее полномочия по заключению с гражданами трудовых договоров (контрактов) и допущенное к государственной тайне по форме не ниже формы допуска допускаемого гражданина (заместителя руководителя, руководителя территориально обособленного подразделения организации, по месту расположения которого осуществляются работы со сведениями, составляющими государственную ...">
        <w:r>
          <w:rPr>
            <w:sz w:val="20"/>
            <w:color w:val="0000ff"/>
          </w:rPr>
          <w:t xml:space="preserve">пунктах 7</w:t>
        </w:r>
      </w:hyperlink>
      <w:r>
        <w:rPr>
          <w:sz w:val="20"/>
        </w:rPr>
        <w:t xml:space="preserve"> и </w:t>
      </w:r>
      <w:hyperlink w:history="0" w:anchor="P75" w:tooltip="9. Решение о допуске к государственной тайне в отношении руководителей государственных органов и их заместителей принимается теми, кем они назначаются на соответствующие должности, за исключением случаев, установленных федеральным законом или Президентом Российской Федерации.">
        <w:r>
          <w:rPr>
            <w:sz w:val="20"/>
            <w:color w:val="0000ff"/>
          </w:rPr>
          <w:t xml:space="preserve">9</w:t>
        </w:r>
      </w:hyperlink>
      <w:r>
        <w:rPr>
          <w:sz w:val="20"/>
        </w:rPr>
        <w:t xml:space="preserve"> настоящих Правил, о чем проставляется соответствующая отметка в </w:t>
      </w:r>
      <w:hyperlink w:history="0" w:anchor="P381" w:tooltip="мероприятий органами безопасности и   8. Распоряжение о допуске:">
        <w:r>
          <w:rPr>
            <w:sz w:val="20"/>
            <w:color w:val="0000ff"/>
          </w:rPr>
          <w:t xml:space="preserve">позиции 8</w:t>
        </w:r>
      </w:hyperlink>
      <w:r>
        <w:rPr>
          <w:sz w:val="20"/>
        </w:rPr>
        <w:t xml:space="preserve"> карточки допуска (форма 1). Повышение формы допуска к государственной тайне производится только при наличии в карточке допуска </w:t>
      </w:r>
      <w:hyperlink w:history="0" w:anchor="P293" w:tooltip="                                    │           КАРТОЧКА ДОПУСКА">
        <w:r>
          <w:rPr>
            <w:sz w:val="20"/>
            <w:color w:val="0000ff"/>
          </w:rPr>
          <w:t xml:space="preserve">(форма 1)</w:t>
        </w:r>
      </w:hyperlink>
      <w:r>
        <w:rPr>
          <w:sz w:val="20"/>
        </w:rPr>
        <w:t xml:space="preserve"> соответствующей отметки о проведении органами безопасности проверочных мероприятий, не прекратившей действие.</w:t>
      </w:r>
    </w:p>
    <w:p>
      <w:pPr>
        <w:pStyle w:val="0"/>
        <w:spacing w:before="200" w:line-rule="auto"/>
        <w:ind w:firstLine="540"/>
        <w:jc w:val="both"/>
      </w:pPr>
      <w:r>
        <w:rPr>
          <w:sz w:val="20"/>
        </w:rPr>
        <w:t xml:space="preserve">В случае изменения формы допуска гражданина к государственной тайне в орган безопасности, осуществляющий проверочные мероприятия, в срок не позднее месяца направляется уведомление о понижении или повышении формы допуска к государственной тайне, в котором указываются фамилия, имя, отчество гражданина, дата и место его рождения, номер и форма допуска к государственной тайне, дата окончания проведения проверочных мероприятий, а также на какую форму допуск к государственной тайне снижен (восстановлен). В случае включения в уведомление нескольких граждан их фамилии указываются в алфавитном порядке.</w:t>
      </w:r>
    </w:p>
    <w:p>
      <w:pPr>
        <w:pStyle w:val="0"/>
        <w:spacing w:before="200" w:line-rule="auto"/>
        <w:ind w:firstLine="540"/>
        <w:jc w:val="both"/>
      </w:pPr>
      <w:r>
        <w:rPr>
          <w:sz w:val="20"/>
        </w:rPr>
        <w:t xml:space="preserve">24. Подготовка материалов для оформления (переоформления) допуска гражданина к государственной тайне осуществляется кадровым подразделением (работником, ведущим кадровую работу) организации (далее - кадровое подразделение).</w:t>
      </w:r>
    </w:p>
    <w:p>
      <w:pPr>
        <w:pStyle w:val="0"/>
        <w:spacing w:before="200" w:line-rule="auto"/>
        <w:ind w:firstLine="540"/>
        <w:jc w:val="both"/>
      </w:pPr>
      <w:r>
        <w:rPr>
          <w:sz w:val="20"/>
        </w:rPr>
        <w:t xml:space="preserve">Направлять гражданина в режимно-секретное подразделение и органы безопасности по вопросам, связанным с оформлением допуска к государственной тайне, запрещается.</w:t>
      </w:r>
    </w:p>
    <w:p>
      <w:pPr>
        <w:pStyle w:val="0"/>
        <w:spacing w:before="200" w:line-rule="auto"/>
        <w:ind w:firstLine="540"/>
        <w:jc w:val="both"/>
      </w:pPr>
      <w:r>
        <w:rPr>
          <w:sz w:val="20"/>
        </w:rPr>
        <w:t xml:space="preserve">25. Гражданин, которому оформляется (переоформляется) допуск к государственной тайне, представляет в кадровое подразделение собственноручно заполненную и подписанную анкету </w:t>
      </w:r>
      <w:hyperlink w:history="0" w:anchor="P709" w:tooltip="АНКЕТА">
        <w:r>
          <w:rPr>
            <w:sz w:val="20"/>
            <w:color w:val="0000ff"/>
          </w:rPr>
          <w:t xml:space="preserve">(форма 4)</w:t>
        </w:r>
      </w:hyperlink>
      <w:r>
        <w:rPr>
          <w:sz w:val="20"/>
        </w:rPr>
        <w:t xml:space="preserve">, документы, удостоверяющие личность и подтверждающие указанные в анкете сведения о себе и близких родственниках (паспорт гражданина Российской Федерации, паспорт гражданина Российской Федерации, удостоверяющий личность гражданина Российской Федерации за пределами территории Российской Федерации, военный билет, трудовую книжку и (или) сведения о трудовой деятельности, предусмотренные </w:t>
      </w:r>
      <w:hyperlink w:history="0" r:id="rId20" w:tooltip="&quot;Трудовой кодекс Российской Федерации&quot; от 30.12.2001 N 197-ФЗ (ред. от 08.08.2024) {КонсультантПлюс}">
        <w:r>
          <w:rPr>
            <w:sz w:val="20"/>
            <w:color w:val="0000ff"/>
          </w:rPr>
          <w:t xml:space="preserve">статьей 66.1</w:t>
        </w:r>
      </w:hyperlink>
      <w:r>
        <w:rPr>
          <w:sz w:val="20"/>
        </w:rPr>
        <w:t xml:space="preserve"> Трудового кодекса Российской Федерации, свидетельство о рождении, свидетельство о заключении (расторжении) брака, диплом об образовании и т.п.), а также справку об отсутствии медицинских противопоказаний для работы со сведениями, составляющими государственную тайну. </w:t>
      </w:r>
      <w:hyperlink w:history="0" r:id="rId21" w:tooltip="Приказ Минздравсоцразвития РФ от 26.08.2011 N 989н &quot;Об утверждении перечня медицинских противопоказаний для работы с использованием сведений, составляющих государственную тайну, порядка получения и формы справки об отсутствии медицинских противопоказаний для работы с использованием сведений, составляющих государственную тайну&quot; (Зарегистрировано в Минюсте РФ 11.10.2011 N 22016) {КонсультантПлюс}">
        <w:r>
          <w:rPr>
            <w:sz w:val="20"/>
            <w:color w:val="0000ff"/>
          </w:rPr>
          <w:t xml:space="preserve">Форму</w:t>
        </w:r>
      </w:hyperlink>
      <w:r>
        <w:rPr>
          <w:sz w:val="20"/>
        </w:rPr>
        <w:t xml:space="preserve"> и </w:t>
      </w:r>
      <w:hyperlink w:history="0" r:id="rId22" w:tooltip="Приказ Минздравсоцразвития РФ от 26.08.2011 N 989н &quot;Об утверждении перечня медицинских противопоказаний для работы с использованием сведений, составляющих государственную тайну, порядка получения и формы справки об отсутствии медицинских противопоказаний для работы с использованием сведений, составляющих государственную тайну&quot; (Зарегистрировано в Минюсте РФ 11.10.2011 N 22016) {КонсультантПлюс}">
        <w:r>
          <w:rPr>
            <w:sz w:val="20"/>
            <w:color w:val="0000ff"/>
          </w:rPr>
          <w:t xml:space="preserve">порядок</w:t>
        </w:r>
      </w:hyperlink>
      <w:r>
        <w:rPr>
          <w:sz w:val="20"/>
        </w:rPr>
        <w:t xml:space="preserve"> получения указанной справки устанавливает Министерство здравоохранения Российской Федерации.</w:t>
      </w:r>
    </w:p>
    <w:p>
      <w:pPr>
        <w:pStyle w:val="0"/>
        <w:spacing w:before="200" w:line-rule="auto"/>
        <w:ind w:firstLine="540"/>
        <w:jc w:val="both"/>
      </w:pPr>
      <w:r>
        <w:rPr>
          <w:sz w:val="20"/>
        </w:rPr>
        <w:t xml:space="preserve">Граждане, которым оформляется допуск к государственной тайне при поступлении на военную службу по контракту в органы федеральной службы безопасности, вместо анкеты </w:t>
      </w:r>
      <w:hyperlink w:history="0" w:anchor="P709" w:tooltip="АНКЕТА">
        <w:r>
          <w:rPr>
            <w:sz w:val="20"/>
            <w:color w:val="0000ff"/>
          </w:rPr>
          <w:t xml:space="preserve">(форма 4)</w:t>
        </w:r>
      </w:hyperlink>
      <w:r>
        <w:rPr>
          <w:sz w:val="20"/>
        </w:rPr>
        <w:t xml:space="preserve"> представляют собственноручно заполненную по установленной форме анкету поступающего на военную службу по контракту, в которой указываются сведения, предусмотренные в анкете </w:t>
      </w:r>
      <w:hyperlink w:history="0" w:anchor="P709" w:tooltip="АНКЕТА">
        <w:r>
          <w:rPr>
            <w:sz w:val="20"/>
            <w:color w:val="0000ff"/>
          </w:rPr>
          <w:t xml:space="preserve">(форма 4)</w:t>
        </w:r>
      </w:hyperlink>
      <w:r>
        <w:rPr>
          <w:sz w:val="20"/>
        </w:rPr>
        <w:t xml:space="preserve">.</w:t>
      </w:r>
    </w:p>
    <w:p>
      <w:pPr>
        <w:pStyle w:val="0"/>
        <w:spacing w:before="200" w:line-rule="auto"/>
        <w:ind w:firstLine="540"/>
        <w:jc w:val="both"/>
      </w:pPr>
      <w:r>
        <w:rPr>
          <w:sz w:val="20"/>
        </w:rPr>
        <w:t xml:space="preserve">26. Кадровое подразделение:</w:t>
      </w:r>
    </w:p>
    <w:p>
      <w:pPr>
        <w:pStyle w:val="0"/>
        <w:spacing w:before="200" w:line-rule="auto"/>
        <w:ind w:firstLine="540"/>
        <w:jc w:val="both"/>
      </w:pPr>
      <w:r>
        <w:rPr>
          <w:sz w:val="20"/>
        </w:rPr>
        <w:t xml:space="preserve">а) сверяет сведения, указанные гражданином в анкете </w:t>
      </w:r>
      <w:hyperlink w:history="0" w:anchor="P709" w:tooltip="АНКЕТА">
        <w:r>
          <w:rPr>
            <w:sz w:val="20"/>
            <w:color w:val="0000ff"/>
          </w:rPr>
          <w:t xml:space="preserve">(форма 4)</w:t>
        </w:r>
      </w:hyperlink>
      <w:r>
        <w:rPr>
          <w:sz w:val="20"/>
        </w:rPr>
        <w:t xml:space="preserve">, со сведениями, содержащимися в представленных документах;</w:t>
      </w:r>
    </w:p>
    <w:p>
      <w:pPr>
        <w:pStyle w:val="0"/>
        <w:spacing w:before="200" w:line-rule="auto"/>
        <w:ind w:firstLine="540"/>
        <w:jc w:val="both"/>
      </w:pPr>
      <w:r>
        <w:rPr>
          <w:sz w:val="20"/>
        </w:rPr>
        <w:t xml:space="preserve">б) уточняет при необходимости отдельные сведения, указанные в анкете </w:t>
      </w:r>
      <w:hyperlink w:history="0" w:anchor="P709" w:tooltip="АНКЕТА">
        <w:r>
          <w:rPr>
            <w:sz w:val="20"/>
            <w:color w:val="0000ff"/>
          </w:rPr>
          <w:t xml:space="preserve">(форма 4)</w:t>
        </w:r>
      </w:hyperlink>
      <w:r>
        <w:rPr>
          <w:sz w:val="20"/>
        </w:rPr>
        <w:t xml:space="preserve">;</w:t>
      </w:r>
    </w:p>
    <w:p>
      <w:pPr>
        <w:pStyle w:val="0"/>
        <w:spacing w:before="200" w:line-rule="auto"/>
        <w:ind w:firstLine="540"/>
        <w:jc w:val="both"/>
      </w:pPr>
      <w:r>
        <w:rPr>
          <w:sz w:val="20"/>
        </w:rPr>
        <w:t xml:space="preserve">в) проверяет, размещены ли на официальном сайте Министерства юстиции Российской Федерации в информационно-телекоммуникационной сети "Интернет" сведения о гражданине в реестре иностранных агентов, и по результатам производит соответствующую запись в анкете </w:t>
      </w:r>
      <w:hyperlink w:history="0" w:anchor="P709" w:tooltip="АНКЕТА">
        <w:r>
          <w:rPr>
            <w:sz w:val="20"/>
            <w:color w:val="0000ff"/>
          </w:rPr>
          <w:t xml:space="preserve">(форма 4)</w:t>
        </w:r>
      </w:hyperlink>
      <w:r>
        <w:rPr>
          <w:sz w:val="20"/>
        </w:rPr>
        <w:t xml:space="preserve">;</w:t>
      </w:r>
    </w:p>
    <w:p>
      <w:pPr>
        <w:pStyle w:val="0"/>
        <w:spacing w:before="200" w:line-rule="auto"/>
        <w:ind w:firstLine="540"/>
        <w:jc w:val="both"/>
      </w:pPr>
      <w:r>
        <w:rPr>
          <w:sz w:val="20"/>
        </w:rPr>
        <w:t xml:space="preserve">г) доводит до гражданина, которому оформляется допуск к государственной тайне, нормы законодательства Российской Федерации о государственной тайне, предусматривающие ответственность за нарушение указанного законодательства и ограничения его прав, предусмотренные </w:t>
      </w:r>
      <w:hyperlink w:history="0" r:id="rId23" w:tooltip="Закон РФ от 21.07.1993 N 5485-1 (ред. от 08.08.2024) &quot;О государственной тайне&quot; {КонсультантПлюс}">
        <w:r>
          <w:rPr>
            <w:sz w:val="20"/>
            <w:color w:val="0000ff"/>
          </w:rPr>
          <w:t xml:space="preserve">статьей 24</w:t>
        </w:r>
      </w:hyperlink>
      <w:r>
        <w:rPr>
          <w:sz w:val="20"/>
        </w:rPr>
        <w:t xml:space="preserve"> Закона Российской Федерации "О государственной тайне", а также знакомит его с положениями </w:t>
      </w:r>
      <w:hyperlink w:history="0" r:id="rId24" w:tooltip="Закон РФ от 21.07.1993 N 5485-1 (ред. от 08.08.2024) &quot;О государственной тайне&quot; {КонсультантПлюс}">
        <w:r>
          <w:rPr>
            <w:sz w:val="20"/>
            <w:color w:val="0000ff"/>
          </w:rPr>
          <w:t xml:space="preserve">статьи 21.2</w:t>
        </w:r>
      </w:hyperlink>
      <w:r>
        <w:rPr>
          <w:sz w:val="20"/>
        </w:rPr>
        <w:t xml:space="preserve"> Закона Российской Федерации "О государственной тайне", о чем у гражданина берется соответствующая подписка </w:t>
      </w:r>
      <w:hyperlink w:history="0" w:anchor="P511" w:tooltip="                                 ПОДПИСКА">
        <w:r>
          <w:rPr>
            <w:sz w:val="20"/>
            <w:color w:val="0000ff"/>
          </w:rPr>
          <w:t xml:space="preserve">(форма 2)</w:t>
        </w:r>
      </w:hyperlink>
      <w:r>
        <w:rPr>
          <w:sz w:val="20"/>
        </w:rPr>
        <w:t xml:space="preserve">.</w:t>
      </w:r>
    </w:p>
    <w:p>
      <w:pPr>
        <w:pStyle w:val="0"/>
        <w:spacing w:before="200" w:line-rule="auto"/>
        <w:ind w:firstLine="540"/>
        <w:jc w:val="both"/>
      </w:pPr>
      <w:r>
        <w:rPr>
          <w:sz w:val="20"/>
        </w:rPr>
        <w:t xml:space="preserve">27. Анкета гражданина, которому оформляется (переоформляется) допуск к государственной тайне, подписывается работником кадрового подразделения, заверяется печатью организации (при наличии печати) и вместе с подпиской </w:t>
      </w:r>
      <w:hyperlink w:history="0" w:anchor="P511" w:tooltip="                                 ПОДПИСКА">
        <w:r>
          <w:rPr>
            <w:sz w:val="20"/>
            <w:color w:val="0000ff"/>
          </w:rPr>
          <w:t xml:space="preserve">(форма 2)</w:t>
        </w:r>
      </w:hyperlink>
      <w:r>
        <w:rPr>
          <w:sz w:val="20"/>
        </w:rPr>
        <w:t xml:space="preserve"> и копией справки об отсутствии медицинских противопоказаний передается в режимно-секретное подразделение.</w:t>
      </w:r>
    </w:p>
    <w:p>
      <w:pPr>
        <w:pStyle w:val="0"/>
        <w:spacing w:before="200" w:line-rule="auto"/>
        <w:ind w:firstLine="540"/>
        <w:jc w:val="both"/>
      </w:pPr>
      <w:r>
        <w:rPr>
          <w:sz w:val="20"/>
        </w:rPr>
        <w:t xml:space="preserve">28. Режимно-секретное подразделение:</w:t>
      </w:r>
    </w:p>
    <w:p>
      <w:pPr>
        <w:pStyle w:val="0"/>
        <w:spacing w:before="200" w:line-rule="auto"/>
        <w:ind w:firstLine="540"/>
        <w:jc w:val="both"/>
      </w:pPr>
      <w:r>
        <w:rPr>
          <w:sz w:val="20"/>
        </w:rPr>
        <w:t xml:space="preserve">а) разрабатывает рекомендации для кадрового подразделения по вопросам, связанным с оформлением (переоформлением) допуска граждан к государственной тайне;</w:t>
      </w:r>
    </w:p>
    <w:p>
      <w:pPr>
        <w:pStyle w:val="0"/>
        <w:spacing w:before="200" w:line-rule="auto"/>
        <w:ind w:firstLine="540"/>
        <w:jc w:val="both"/>
      </w:pPr>
      <w:r>
        <w:rPr>
          <w:sz w:val="20"/>
        </w:rPr>
        <w:t xml:space="preserve">б) запрашивает карточки допуска (дубликаты карточек допуска) </w:t>
      </w:r>
      <w:hyperlink w:history="0" w:anchor="P293" w:tooltip="                                    │           КАРТОЧКА ДОПУСКА">
        <w:r>
          <w:rPr>
            <w:sz w:val="20"/>
            <w:color w:val="0000ff"/>
          </w:rPr>
          <w:t xml:space="preserve">(форма 1)</w:t>
        </w:r>
      </w:hyperlink>
      <w:r>
        <w:rPr>
          <w:sz w:val="20"/>
        </w:rPr>
        <w:t xml:space="preserve"> в режимно-секретных подразделениях тех организаций, в которых оформляемые на работу (службу) граждане работают (служат) (работали (служили) в течение последних 5 лет);</w:t>
      </w:r>
    </w:p>
    <w:p>
      <w:pPr>
        <w:pStyle w:val="0"/>
        <w:spacing w:before="200" w:line-rule="auto"/>
        <w:ind w:firstLine="540"/>
        <w:jc w:val="both"/>
      </w:pPr>
      <w:r>
        <w:rPr>
          <w:sz w:val="20"/>
        </w:rPr>
        <w:t xml:space="preserve">в) анализирует материалы, представляемые кадровым подразделением и полученные из режимно-секретных подразделений с прежних (других) мест работы (службы) граждан, которым оформляется (переоформляется) допуск к государственной тайне, в том числе и на предмет наличия оснований для отказа гражданину в допуске к государственной тайне, и результаты докладывает руководителю организации;</w:t>
      </w:r>
    </w:p>
    <w:p>
      <w:pPr>
        <w:pStyle w:val="0"/>
        <w:spacing w:before="200" w:line-rule="auto"/>
        <w:ind w:firstLine="540"/>
        <w:jc w:val="both"/>
      </w:pPr>
      <w:r>
        <w:rPr>
          <w:sz w:val="20"/>
        </w:rPr>
        <w:t xml:space="preserve">г) оформляет, учитывает и хранит карточки допуска (дубликаты карточек допуска) </w:t>
      </w:r>
      <w:hyperlink w:history="0" w:anchor="P293" w:tooltip="                                    │           КАРТОЧКА ДОПУСКА">
        <w:r>
          <w:rPr>
            <w:sz w:val="20"/>
            <w:color w:val="0000ff"/>
          </w:rPr>
          <w:t xml:space="preserve">(форма 1)</w:t>
        </w:r>
      </w:hyperlink>
      <w:r>
        <w:rPr>
          <w:sz w:val="20"/>
        </w:rPr>
        <w:t xml:space="preserve">;</w:t>
      </w:r>
    </w:p>
    <w:p>
      <w:pPr>
        <w:pStyle w:val="0"/>
        <w:spacing w:before="200" w:line-rule="auto"/>
        <w:ind w:firstLine="540"/>
        <w:jc w:val="both"/>
      </w:pPr>
      <w:r>
        <w:rPr>
          <w:sz w:val="20"/>
        </w:rPr>
        <w:t xml:space="preserve">д) хранит анкеты </w:t>
      </w:r>
      <w:hyperlink w:history="0" w:anchor="P709" w:tooltip="АНКЕТА">
        <w:r>
          <w:rPr>
            <w:sz w:val="20"/>
            <w:color w:val="0000ff"/>
          </w:rPr>
          <w:t xml:space="preserve">(форма 4)</w:t>
        </w:r>
      </w:hyperlink>
      <w:r>
        <w:rPr>
          <w:sz w:val="20"/>
        </w:rPr>
        <w:t xml:space="preserve"> граждан, которые в организации допускаются к государственной тайне без проведения органами безопасности проверочных мероприятий, подписки (копии подписок) </w:t>
      </w:r>
      <w:hyperlink w:history="0" w:anchor="P511" w:tooltip="                                 ПОДПИСКА">
        <w:r>
          <w:rPr>
            <w:sz w:val="20"/>
            <w:color w:val="0000ff"/>
          </w:rPr>
          <w:t xml:space="preserve">(форма 2)</w:t>
        </w:r>
      </w:hyperlink>
      <w:r>
        <w:rPr>
          <w:sz w:val="20"/>
        </w:rPr>
        <w:t xml:space="preserve"> и копии справок об отсутствии медицинских противопоказаний;</w:t>
      </w:r>
    </w:p>
    <w:p>
      <w:pPr>
        <w:pStyle w:val="0"/>
        <w:spacing w:before="200" w:line-rule="auto"/>
        <w:ind w:firstLine="540"/>
        <w:jc w:val="both"/>
      </w:pPr>
      <w:r>
        <w:rPr>
          <w:sz w:val="20"/>
        </w:rPr>
        <w:t xml:space="preserve">е) осуществляет контроль за исполнением установленных требований по допуску граждан к государственной тайне;</w:t>
      </w:r>
    </w:p>
    <w:p>
      <w:pPr>
        <w:pStyle w:val="0"/>
        <w:spacing w:before="200" w:line-rule="auto"/>
        <w:ind w:firstLine="540"/>
        <w:jc w:val="both"/>
      </w:pPr>
      <w:r>
        <w:rPr>
          <w:sz w:val="20"/>
        </w:rPr>
        <w:t xml:space="preserve">ж) осуществляет учет предписаний на выполнение задания </w:t>
      </w:r>
      <w:hyperlink w:history="0" w:anchor="P1166" w:tooltip="                        ПРЕДПИСАНИЕ N ____________">
        <w:r>
          <w:rPr>
            <w:sz w:val="20"/>
            <w:color w:val="0000ff"/>
          </w:rPr>
          <w:t xml:space="preserve">(форма 5)</w:t>
        </w:r>
      </w:hyperlink>
      <w:r>
        <w:rPr>
          <w:sz w:val="20"/>
        </w:rPr>
        <w:t xml:space="preserve"> и справок о допуске </w:t>
      </w:r>
      <w:hyperlink w:history="0" w:anchor="P1245" w:tooltip="                                  СПРАВКА">
        <w:r>
          <w:rPr>
            <w:sz w:val="20"/>
            <w:color w:val="0000ff"/>
          </w:rPr>
          <w:t xml:space="preserve">(форма 6)</w:t>
        </w:r>
      </w:hyperlink>
      <w:r>
        <w:rPr>
          <w:sz w:val="20"/>
        </w:rPr>
        <w:t xml:space="preserve">;</w:t>
      </w:r>
    </w:p>
    <w:p>
      <w:pPr>
        <w:pStyle w:val="0"/>
        <w:spacing w:before="200" w:line-rule="auto"/>
        <w:ind w:firstLine="540"/>
        <w:jc w:val="both"/>
      </w:pPr>
      <w:r>
        <w:rPr>
          <w:sz w:val="20"/>
        </w:rPr>
        <w:t xml:space="preserve">з) проводит инструктаж граждан, допущенных к государственной тайне.</w:t>
      </w:r>
    </w:p>
    <w:bookmarkStart w:id="139" w:name="P139"/>
    <w:bookmarkEnd w:id="139"/>
    <w:p>
      <w:pPr>
        <w:pStyle w:val="0"/>
        <w:spacing w:before="200" w:line-rule="auto"/>
        <w:ind w:firstLine="540"/>
        <w:jc w:val="both"/>
      </w:pPr>
      <w:r>
        <w:rPr>
          <w:sz w:val="20"/>
        </w:rPr>
        <w:t xml:space="preserve">29. Для проведения проверочных мероприятий организация направляет в соответствующий орган безопасности на каждого гражданина следующие документы:</w:t>
      </w:r>
    </w:p>
    <w:p>
      <w:pPr>
        <w:pStyle w:val="0"/>
        <w:spacing w:before="200" w:line-rule="auto"/>
        <w:ind w:firstLine="540"/>
        <w:jc w:val="both"/>
      </w:pPr>
      <w:r>
        <w:rPr>
          <w:sz w:val="20"/>
        </w:rPr>
        <w:t xml:space="preserve">а) письмо с обоснованием необходимости оформления (переоформления) допуска гражданина к государственной тайне, в котором указываются:</w:t>
      </w:r>
    </w:p>
    <w:p>
      <w:pPr>
        <w:pStyle w:val="0"/>
        <w:spacing w:before="200" w:line-rule="auto"/>
        <w:ind w:firstLine="540"/>
        <w:jc w:val="both"/>
      </w:pPr>
      <w:r>
        <w:rPr>
          <w:sz w:val="20"/>
        </w:rPr>
        <w:t xml:space="preserve">должность, на которую оформляется (которую занимает) гражданин, ее порядковый номер в номенклатуре должностей, дата и номер согласования номенклатуры должностей, количество работников, допускаемых к государственной тайне и допущенных к государственной тайне по указанной должности. При оформлении допуска руководителя режимно-секретного подразделения и руководителя организации, впервые допускающейся к работам с использованием сведений, составляющих государственную тайну (в случае если в организации отсутствует номенклатура должностей), кратко отражается характер планируемых работ или документов, с которыми планируется ознакомление, и указывается степень их секретности со ссылкой на пункты развернутых перечней сведений, подлежащих засекречиванию;</w:t>
      </w:r>
    </w:p>
    <w:p>
      <w:pPr>
        <w:pStyle w:val="0"/>
        <w:spacing w:before="200" w:line-rule="auto"/>
        <w:ind w:firstLine="540"/>
        <w:jc w:val="both"/>
      </w:pPr>
      <w:r>
        <w:rPr>
          <w:sz w:val="20"/>
        </w:rPr>
        <w:t xml:space="preserve">причина переоформления допуска к государственной тайне (в случае переоформления допуска к государственной тайне);</w:t>
      </w:r>
    </w:p>
    <w:p>
      <w:pPr>
        <w:pStyle w:val="0"/>
        <w:spacing w:before="200" w:line-rule="auto"/>
        <w:ind w:firstLine="540"/>
        <w:jc w:val="both"/>
      </w:pPr>
      <w:r>
        <w:rPr>
          <w:sz w:val="20"/>
        </w:rPr>
        <w:t xml:space="preserve">информация о представлении гражданином справки об отсутствии медицинских противопоказаний для работы со сведениями, составляющими государственную тайну (номер, дата выдачи, организация, ее выдавшая);</w:t>
      </w:r>
    </w:p>
    <w:p>
      <w:pPr>
        <w:pStyle w:val="0"/>
        <w:spacing w:before="200" w:line-rule="auto"/>
        <w:ind w:firstLine="540"/>
        <w:jc w:val="both"/>
      </w:pPr>
      <w:r>
        <w:rPr>
          <w:sz w:val="20"/>
        </w:rPr>
        <w:t xml:space="preserve">обоснование принятия руководителем организации решения об оформлении допуска к государственной тайне гражданина, в отношении которого имеются основания для отказа в допуске к государственной тайне (в этом случае указываются имеющиеся основания и письмо подписывается руководителем организации);</w:t>
      </w:r>
    </w:p>
    <w:p>
      <w:pPr>
        <w:pStyle w:val="0"/>
        <w:spacing w:before="200" w:line-rule="auto"/>
        <w:ind w:firstLine="540"/>
        <w:jc w:val="both"/>
      </w:pPr>
      <w:r>
        <w:rPr>
          <w:sz w:val="20"/>
        </w:rPr>
        <w:t xml:space="preserve">б) анкета </w:t>
      </w:r>
      <w:hyperlink w:history="0" w:anchor="P709" w:tooltip="АНКЕТА">
        <w:r>
          <w:rPr>
            <w:sz w:val="20"/>
            <w:color w:val="0000ff"/>
          </w:rPr>
          <w:t xml:space="preserve">(форма 4)</w:t>
        </w:r>
      </w:hyperlink>
      <w:r>
        <w:rPr>
          <w:sz w:val="20"/>
        </w:rPr>
        <w:t xml:space="preserve">, заполненная гражданином не ранее чем за месяц до направления материалов в орган безопасности;</w:t>
      </w:r>
    </w:p>
    <w:p>
      <w:pPr>
        <w:pStyle w:val="0"/>
        <w:spacing w:before="200" w:line-rule="auto"/>
        <w:ind w:firstLine="540"/>
        <w:jc w:val="both"/>
      </w:pPr>
      <w:r>
        <w:rPr>
          <w:sz w:val="20"/>
        </w:rPr>
        <w:t xml:space="preserve">в) карточка допуска </w:t>
      </w:r>
      <w:hyperlink w:history="0" w:anchor="P293" w:tooltip="                                    │           КАРТОЧКА ДОПУСКА">
        <w:r>
          <w:rPr>
            <w:sz w:val="20"/>
            <w:color w:val="0000ff"/>
          </w:rPr>
          <w:t xml:space="preserve">(форма 1)</w:t>
        </w:r>
      </w:hyperlink>
      <w:r>
        <w:rPr>
          <w:sz w:val="20"/>
        </w:rPr>
        <w:t xml:space="preserve">, зарегистрированная в журнале учета карточек допуска </w:t>
      </w:r>
      <w:hyperlink w:history="0" w:anchor="P1312" w:tooltip="ЖУРНАЛ">
        <w:r>
          <w:rPr>
            <w:sz w:val="20"/>
            <w:color w:val="0000ff"/>
          </w:rPr>
          <w:t xml:space="preserve">(форма 7)</w:t>
        </w:r>
      </w:hyperlink>
      <w:r>
        <w:rPr>
          <w:sz w:val="20"/>
        </w:rPr>
        <w:t xml:space="preserve">;</w:t>
      </w:r>
    </w:p>
    <w:p>
      <w:pPr>
        <w:pStyle w:val="0"/>
        <w:spacing w:before="200" w:line-rule="auto"/>
        <w:ind w:firstLine="540"/>
        <w:jc w:val="both"/>
      </w:pPr>
      <w:r>
        <w:rPr>
          <w:sz w:val="20"/>
        </w:rPr>
        <w:t xml:space="preserve">г) учетная карточка </w:t>
      </w:r>
      <w:hyperlink w:history="0" w:anchor="P1355" w:tooltip="УЧЕТНАЯ КАРТОЧКА">
        <w:r>
          <w:rPr>
            <w:sz w:val="20"/>
            <w:color w:val="0000ff"/>
          </w:rPr>
          <w:t xml:space="preserve">(форма 8)</w:t>
        </w:r>
      </w:hyperlink>
      <w:r>
        <w:rPr>
          <w:sz w:val="20"/>
        </w:rPr>
        <w:t xml:space="preserve"> (количество экземпляров согласовывается с органом безопасности, проводящим проверочные мероприятия);</w:t>
      </w:r>
    </w:p>
    <w:p>
      <w:pPr>
        <w:pStyle w:val="0"/>
        <w:spacing w:before="200" w:line-rule="auto"/>
        <w:ind w:firstLine="540"/>
        <w:jc w:val="both"/>
      </w:pPr>
      <w:r>
        <w:rPr>
          <w:sz w:val="20"/>
        </w:rPr>
        <w:t xml:space="preserve">д) списки сведений о гражданине, которому оформляется (переоформляется) допуск к государственной тайне, и его родственниках </w:t>
      </w:r>
      <w:hyperlink w:history="0" w:anchor="P1404" w:tooltip="СПИСОК">
        <w:r>
          <w:rPr>
            <w:sz w:val="20"/>
            <w:color w:val="0000ff"/>
          </w:rPr>
          <w:t xml:space="preserve">(форма 9)</w:t>
        </w:r>
      </w:hyperlink>
      <w:r>
        <w:rPr>
          <w:sz w:val="20"/>
        </w:rPr>
        <w:t xml:space="preserve"> (количество экземпляров согласовывается с органом безопасности, проводящим проверочные мероприятия).</w:t>
      </w:r>
    </w:p>
    <w:p>
      <w:pPr>
        <w:pStyle w:val="0"/>
        <w:spacing w:before="200" w:line-rule="auto"/>
        <w:ind w:firstLine="540"/>
        <w:jc w:val="both"/>
      </w:pPr>
      <w:r>
        <w:rPr>
          <w:sz w:val="20"/>
        </w:rPr>
        <w:t xml:space="preserve">30. В дополнение к документам, указанным в </w:t>
      </w:r>
      <w:hyperlink w:history="0" w:anchor="P139" w:tooltip="29. Для проведения проверочных мероприятий организация направляет в соответствующий орган безопасности на каждого гражданина следующие документы:">
        <w:r>
          <w:rPr>
            <w:sz w:val="20"/>
            <w:color w:val="0000ff"/>
          </w:rPr>
          <w:t xml:space="preserve">пункте 29</w:t>
        </w:r>
      </w:hyperlink>
      <w:r>
        <w:rPr>
          <w:sz w:val="20"/>
        </w:rPr>
        <w:t xml:space="preserve"> настоящих Правил, в орган безопасности могут направляться анкетные данные гражданина в электронном виде по установленной этим органом безопасности форме.</w:t>
      </w:r>
    </w:p>
    <w:p>
      <w:pPr>
        <w:pStyle w:val="0"/>
        <w:spacing w:before="200" w:line-rule="auto"/>
        <w:ind w:firstLine="540"/>
        <w:jc w:val="both"/>
      </w:pPr>
      <w:r>
        <w:rPr>
          <w:sz w:val="20"/>
        </w:rPr>
        <w:t xml:space="preserve">Документы, не соответствующие требованиям настоящих Правил, возвращаются органом безопасности для доработки. Документы могут быть возвращены органом безопасности также в случае, если анкета гражданина не поддается прочтению. При этом органы безопасности могут запрашивать в организациях дополнительные документы (материалы), необходимые для проведения проверочных мероприятий.</w:t>
      </w:r>
    </w:p>
    <w:bookmarkStart w:id="151" w:name="P151"/>
    <w:bookmarkEnd w:id="151"/>
    <w:p>
      <w:pPr>
        <w:pStyle w:val="0"/>
        <w:spacing w:before="200" w:line-rule="auto"/>
        <w:ind w:firstLine="540"/>
        <w:jc w:val="both"/>
      </w:pPr>
      <w:r>
        <w:rPr>
          <w:sz w:val="20"/>
        </w:rPr>
        <w:t xml:space="preserve">31. Одновременное направление в органы безопасности документов для оформления допуска нескольких лиц к государственной тайне, рассматриваемых на замещение одной должности, не допускается, кроме случая проведения конкурса на замещение вакантной должности, предусмотренного законодательством Российской Федерации.</w:t>
      </w:r>
    </w:p>
    <w:p>
      <w:pPr>
        <w:pStyle w:val="0"/>
        <w:spacing w:before="200" w:line-rule="auto"/>
        <w:ind w:firstLine="540"/>
        <w:jc w:val="both"/>
      </w:pPr>
      <w:r>
        <w:rPr>
          <w:sz w:val="20"/>
        </w:rPr>
        <w:t xml:space="preserve">Организация, проводящая конкурс, в установленном порядке направляет в орган безопасности документы одновременно на всех кандидатов, допущенных к участию в конкурсе. Результаты проверочных мероприятий орган безопасности сообщает руководителю организации, проводящей конкурс. После проведения конкурса по соответствующему запросу орган безопасности высылает карточку допуска </w:t>
      </w:r>
      <w:hyperlink w:history="0" w:anchor="P293" w:tooltip="                                    │           КАРТОЧКА ДОПУСКА">
        <w:r>
          <w:rPr>
            <w:sz w:val="20"/>
            <w:color w:val="0000ff"/>
          </w:rPr>
          <w:t xml:space="preserve">(форма 1)</w:t>
        </w:r>
      </w:hyperlink>
      <w:r>
        <w:rPr>
          <w:sz w:val="20"/>
        </w:rPr>
        <w:t xml:space="preserve"> на гражданина, ставшего победителем конкурса, с отметкой органа безопасности о проведении проверочных мероприятий. Карточки допуска </w:t>
      </w:r>
      <w:hyperlink w:history="0" w:anchor="P293" w:tooltip="                                    │           КАРТОЧКА ДОПУСКА">
        <w:r>
          <w:rPr>
            <w:sz w:val="20"/>
            <w:color w:val="0000ff"/>
          </w:rPr>
          <w:t xml:space="preserve">(форма 1)</w:t>
        </w:r>
      </w:hyperlink>
      <w:r>
        <w:rPr>
          <w:sz w:val="20"/>
        </w:rPr>
        <w:t xml:space="preserve"> остальных кандидатов возвращаются без отметок органа безопасности о проведении проверочных мероприятий и уничтожаются в установленном порядке.</w:t>
      </w:r>
    </w:p>
    <w:p>
      <w:pPr>
        <w:pStyle w:val="0"/>
        <w:spacing w:before="200" w:line-rule="auto"/>
        <w:ind w:firstLine="540"/>
        <w:jc w:val="both"/>
      </w:pPr>
      <w:r>
        <w:rPr>
          <w:sz w:val="20"/>
        </w:rPr>
        <w:t xml:space="preserve">32. Карточка допуска </w:t>
      </w:r>
      <w:hyperlink w:history="0" w:anchor="P293" w:tooltip="                                    │           КАРТОЧКА ДОПУСКА">
        <w:r>
          <w:rPr>
            <w:sz w:val="20"/>
            <w:color w:val="0000ff"/>
          </w:rPr>
          <w:t xml:space="preserve">(форма 1)</w:t>
        </w:r>
      </w:hyperlink>
      <w:r>
        <w:rPr>
          <w:sz w:val="20"/>
        </w:rPr>
        <w:t xml:space="preserve"> с отметкой органа безопасности о проведении проверочных мероприятий и номером допуска к государственной тайне возвращается в организацию.</w:t>
      </w:r>
    </w:p>
    <w:p>
      <w:pPr>
        <w:pStyle w:val="0"/>
        <w:spacing w:before="200" w:line-rule="auto"/>
        <w:ind w:firstLine="540"/>
        <w:jc w:val="both"/>
      </w:pPr>
      <w:r>
        <w:rPr>
          <w:sz w:val="20"/>
        </w:rPr>
        <w:t xml:space="preserve">При простановке органами безопасности отметки о проведении проверочных мероприятий предыдущая отметка (при наличии) становится недействительна.</w:t>
      </w:r>
    </w:p>
    <w:p>
      <w:pPr>
        <w:pStyle w:val="0"/>
        <w:spacing w:before="200" w:line-rule="auto"/>
        <w:ind w:firstLine="540"/>
        <w:jc w:val="both"/>
      </w:pPr>
      <w:r>
        <w:rPr>
          <w:sz w:val="20"/>
        </w:rPr>
        <w:t xml:space="preserve">33. На граждан, которым оформляется допуск к государственной тайне по третьей форме без проведения органами безопасности проверочных мероприятий, оформляется карточка допуска </w:t>
      </w:r>
      <w:hyperlink w:history="0" w:anchor="P293" w:tooltip="                                    │           КАРТОЧКА ДОПУСКА">
        <w:r>
          <w:rPr>
            <w:sz w:val="20"/>
            <w:color w:val="0000ff"/>
          </w:rPr>
          <w:t xml:space="preserve">(форма 1)</w:t>
        </w:r>
      </w:hyperlink>
      <w:r>
        <w:rPr>
          <w:sz w:val="20"/>
        </w:rPr>
        <w:t xml:space="preserve">, которая регистрируется в журнале учета карточек допуска </w:t>
      </w:r>
      <w:hyperlink w:history="0" w:anchor="P1312" w:tooltip="ЖУРНАЛ">
        <w:r>
          <w:rPr>
            <w:sz w:val="20"/>
            <w:color w:val="0000ff"/>
          </w:rPr>
          <w:t xml:space="preserve">(форма 7)</w:t>
        </w:r>
      </w:hyperlink>
      <w:r>
        <w:rPr>
          <w:sz w:val="20"/>
        </w:rPr>
        <w:t xml:space="preserve">. Регистрация таких карточек может осуществляться отдельно от карточек допуска </w:t>
      </w:r>
      <w:hyperlink w:history="0" w:anchor="P293" w:tooltip="                                    │           КАРТОЧКА ДОПУСКА">
        <w:r>
          <w:rPr>
            <w:sz w:val="20"/>
            <w:color w:val="0000ff"/>
          </w:rPr>
          <w:t xml:space="preserve">(форма 1)</w:t>
        </w:r>
      </w:hyperlink>
      <w:r>
        <w:rPr>
          <w:sz w:val="20"/>
        </w:rPr>
        <w:t xml:space="preserve">, оформленных на граждан, допущенных к государственной тайне с проведением органами безопасности проверочных мероприятий.</w:t>
      </w:r>
    </w:p>
    <w:p>
      <w:pPr>
        <w:pStyle w:val="0"/>
        <w:spacing w:before="200" w:line-rule="auto"/>
        <w:ind w:firstLine="540"/>
        <w:jc w:val="both"/>
      </w:pPr>
      <w:r>
        <w:rPr>
          <w:sz w:val="20"/>
        </w:rPr>
        <w:t xml:space="preserve">34. Решение о допуске гражданина к государственной тайне оформляется записью в </w:t>
      </w:r>
      <w:hyperlink w:history="0" w:anchor="P381" w:tooltip="мероприятий органами безопасности и   8. Распоряжение о допуске:">
        <w:r>
          <w:rPr>
            <w:sz w:val="20"/>
            <w:color w:val="0000ff"/>
          </w:rPr>
          <w:t xml:space="preserve">позиции 8</w:t>
        </w:r>
      </w:hyperlink>
      <w:r>
        <w:rPr>
          <w:sz w:val="20"/>
        </w:rPr>
        <w:t xml:space="preserve"> карточки допуска (форма 1), которая заверяется подписью руководителя организации или уполномоченного им должностного лица и печатью организации (при наличии печати).</w:t>
      </w:r>
    </w:p>
    <w:p>
      <w:pPr>
        <w:pStyle w:val="0"/>
        <w:spacing w:before="200" w:line-rule="auto"/>
        <w:ind w:firstLine="540"/>
        <w:jc w:val="both"/>
      </w:pPr>
      <w:r>
        <w:rPr>
          <w:sz w:val="20"/>
        </w:rPr>
        <w:t xml:space="preserve">Решение о допуске гражданина, назначаемого на должность, предусматривающую наличие допуска к государственной тайне, вступает в силу при назначении гражданина на указанную должность.</w:t>
      </w:r>
    </w:p>
    <w:p>
      <w:pPr>
        <w:pStyle w:val="0"/>
        <w:spacing w:before="200" w:line-rule="auto"/>
        <w:ind w:firstLine="540"/>
        <w:jc w:val="both"/>
      </w:pPr>
      <w:r>
        <w:rPr>
          <w:sz w:val="20"/>
        </w:rPr>
        <w:t xml:space="preserve">35. После оформления допуска к государственной тайне режимно-секретное подразделение знакомит гражданина с требованиями нормативных правовых актов, устанавливающих обязанности работника, допущенного к сведениям, составляющим государственную тайну, и регламентирующих порядок работы с такими сведениями, о чем гражданин производит в подписке </w:t>
      </w:r>
      <w:hyperlink w:history="0" w:anchor="P511" w:tooltip="                                 ПОДПИСКА">
        <w:r>
          <w:rPr>
            <w:sz w:val="20"/>
            <w:color w:val="0000ff"/>
          </w:rPr>
          <w:t xml:space="preserve">(форма 2)</w:t>
        </w:r>
      </w:hyperlink>
      <w:r>
        <w:rPr>
          <w:sz w:val="20"/>
        </w:rPr>
        <w:t xml:space="preserve"> соответствующую запись, и подписка (копия подписки) </w:t>
      </w:r>
      <w:hyperlink w:history="0" w:anchor="P511" w:tooltip="                                 ПОДПИСКА">
        <w:r>
          <w:rPr>
            <w:sz w:val="20"/>
            <w:color w:val="0000ff"/>
          </w:rPr>
          <w:t xml:space="preserve">(форма 2)</w:t>
        </w:r>
      </w:hyperlink>
      <w:r>
        <w:rPr>
          <w:sz w:val="20"/>
        </w:rPr>
        <w:t xml:space="preserve"> передается в кадровое подразделение для приобщения к личному делу гражданина.</w:t>
      </w:r>
    </w:p>
    <w:p>
      <w:pPr>
        <w:pStyle w:val="0"/>
        <w:spacing w:before="200" w:line-rule="auto"/>
        <w:ind w:firstLine="540"/>
        <w:jc w:val="both"/>
      </w:pPr>
      <w:r>
        <w:rPr>
          <w:sz w:val="20"/>
        </w:rPr>
        <w:t xml:space="preserve">36. Карточка допуска </w:t>
      </w:r>
      <w:hyperlink w:history="0" w:anchor="P293" w:tooltip="                                    │           КАРТОЧКА ДОПУСКА">
        <w:r>
          <w:rPr>
            <w:sz w:val="20"/>
            <w:color w:val="0000ff"/>
          </w:rPr>
          <w:t xml:space="preserve">(форма 1)</w:t>
        </w:r>
      </w:hyperlink>
      <w:r>
        <w:rPr>
          <w:sz w:val="20"/>
        </w:rPr>
        <w:t xml:space="preserve"> хранится в режимно-секретном подразделении.</w:t>
      </w:r>
    </w:p>
    <w:p>
      <w:pPr>
        <w:pStyle w:val="0"/>
        <w:spacing w:before="200" w:line-rule="auto"/>
        <w:ind w:firstLine="540"/>
        <w:jc w:val="both"/>
      </w:pPr>
      <w:r>
        <w:rPr>
          <w:sz w:val="20"/>
        </w:rPr>
        <w:t xml:space="preserve">В случае если карточка допуска </w:t>
      </w:r>
      <w:hyperlink w:history="0" w:anchor="P293" w:tooltip="                                    │           КАРТОЧКА ДОПУСКА">
        <w:r>
          <w:rPr>
            <w:sz w:val="20"/>
            <w:color w:val="0000ff"/>
          </w:rPr>
          <w:t xml:space="preserve">(форма 1)</w:t>
        </w:r>
      </w:hyperlink>
      <w:r>
        <w:rPr>
          <w:sz w:val="20"/>
        </w:rPr>
        <w:t xml:space="preserve"> гражданина не хранится в территориально обособленном подразделении организации, по месту расположения которого гражданин осуществляет работу со сведениями, составляющими государственную тайну, в адрес этого подразделения направляется письмо (уведомление), заверенное печатью организации (при наличии печати), в котором указываются дата окончания проверочных мероприятий, форма и номер допуска к государственной тайне, наименование органа безопасности, проводившего проверочные мероприятия, и дата принятия решения о допуске к государственной тайне.</w:t>
      </w:r>
    </w:p>
    <w:p>
      <w:pPr>
        <w:pStyle w:val="0"/>
        <w:spacing w:before="200" w:line-rule="auto"/>
        <w:ind w:firstLine="540"/>
        <w:jc w:val="both"/>
      </w:pPr>
      <w:r>
        <w:rPr>
          <w:sz w:val="20"/>
        </w:rPr>
        <w:t xml:space="preserve">37. При оформлении карточки допуска </w:t>
      </w:r>
      <w:hyperlink w:history="0" w:anchor="P293" w:tooltip="                                    │           КАРТОЧКА ДОПУСКА">
        <w:r>
          <w:rPr>
            <w:sz w:val="20"/>
            <w:color w:val="0000ff"/>
          </w:rPr>
          <w:t xml:space="preserve">(форма 1)</w:t>
        </w:r>
      </w:hyperlink>
      <w:r>
        <w:rPr>
          <w:sz w:val="20"/>
        </w:rPr>
        <w:t xml:space="preserve"> гражданам, замещающим должности, включенные в перечень должностей, при замещении которых лица считаются допущенными к государственной тайне, в </w:t>
      </w:r>
      <w:hyperlink w:history="0" w:anchor="P381" w:tooltip="мероприятий органами безопасности и   8. Распоряжение о допуске:">
        <w:r>
          <w:rPr>
            <w:sz w:val="20"/>
            <w:color w:val="0000ff"/>
          </w:rPr>
          <w:t xml:space="preserve">позиции 8</w:t>
        </w:r>
      </w:hyperlink>
      <w:r>
        <w:rPr>
          <w:sz w:val="20"/>
        </w:rPr>
        <w:t xml:space="preserve"> производится запись с указанием номера и даты акта Президента Российской Федерации об утверждении указанного перечня. Оформление и хранение указанной карточки допуска </w:t>
      </w:r>
      <w:hyperlink w:history="0" w:anchor="P293" w:tooltip="                                    │           КАРТОЧКА ДОПУСКА">
        <w:r>
          <w:rPr>
            <w:sz w:val="20"/>
            <w:color w:val="0000ff"/>
          </w:rPr>
          <w:t xml:space="preserve">(форма 1)</w:t>
        </w:r>
      </w:hyperlink>
      <w:r>
        <w:rPr>
          <w:sz w:val="20"/>
        </w:rPr>
        <w:t xml:space="preserve"> осуществляются организацией, в ведении которой находится организация, где гражданин замещает должность, включенную в перечень должностей, при замещении которых лица считаются допущенными к государственной тайне.</w:t>
      </w:r>
    </w:p>
    <w:p>
      <w:pPr>
        <w:pStyle w:val="0"/>
        <w:spacing w:before="200" w:line-rule="auto"/>
        <w:ind w:firstLine="540"/>
        <w:jc w:val="both"/>
      </w:pPr>
      <w:r>
        <w:rPr>
          <w:sz w:val="20"/>
        </w:rPr>
        <w:t xml:space="preserve">После оформления гражданам, замещающим должности, включенные в перечень должностей, при замещении которых лица считаются допущенными к государственной тайне, допуска к государственной тайне без проведения органами безопасности проверочных мероприятий в орган безопасности по месту расположения организации, где гражданин замещает такую должность, в срок не позднее месяца направляется учетная карточка </w:t>
      </w:r>
      <w:hyperlink w:history="0" w:anchor="P1355" w:tooltip="УЧЕТНАЯ КАРТОЧКА">
        <w:r>
          <w:rPr>
            <w:sz w:val="20"/>
            <w:color w:val="0000ff"/>
          </w:rPr>
          <w:t xml:space="preserve">(форма 8)</w:t>
        </w:r>
      </w:hyperlink>
      <w:r>
        <w:rPr>
          <w:sz w:val="20"/>
        </w:rPr>
        <w:t xml:space="preserve">, на обороте которой указываются номер и дата оформления допуска к государственной тайне.</w:t>
      </w:r>
    </w:p>
    <w:p>
      <w:pPr>
        <w:pStyle w:val="0"/>
        <w:spacing w:before="200" w:line-rule="auto"/>
        <w:ind w:firstLine="540"/>
        <w:jc w:val="both"/>
      </w:pPr>
      <w:r>
        <w:rPr>
          <w:sz w:val="20"/>
        </w:rPr>
        <w:t xml:space="preserve">38. При оформлении карточки допуска </w:t>
      </w:r>
      <w:hyperlink w:history="0" w:anchor="P293" w:tooltip="                                    │           КАРТОЧКА ДОПУСКА">
        <w:r>
          <w:rPr>
            <w:sz w:val="20"/>
            <w:color w:val="0000ff"/>
          </w:rPr>
          <w:t xml:space="preserve">(форма 1)</w:t>
        </w:r>
      </w:hyperlink>
      <w:r>
        <w:rPr>
          <w:sz w:val="20"/>
        </w:rPr>
        <w:t xml:space="preserve"> сенатору Российской Федерации, депутату Государственной Думы, депутату законодательного органа субъекта Российской Федерации, судье, а также главе муниципального образования в </w:t>
      </w:r>
      <w:hyperlink w:history="0" w:anchor="P380" w:tooltip="7. Данные о проведении  проверочных">
        <w:r>
          <w:rPr>
            <w:sz w:val="20"/>
            <w:color w:val="0000ff"/>
          </w:rPr>
          <w:t xml:space="preserve">позиции 7</w:t>
        </w:r>
      </w:hyperlink>
      <w:r>
        <w:rPr>
          <w:sz w:val="20"/>
        </w:rPr>
        <w:t xml:space="preserve"> производится отметка "В соответствии со </w:t>
      </w:r>
      <w:hyperlink w:history="0" r:id="rId25" w:tooltip="Закон РФ от 21.07.1993 N 5485-1 (ред. от 08.08.2024) &quot;О государственной тайне&quot; {КонсультантПлюс}">
        <w:r>
          <w:rPr>
            <w:sz w:val="20"/>
            <w:color w:val="0000ff"/>
          </w:rPr>
          <w:t xml:space="preserve">статьей 21.1</w:t>
        </w:r>
      </w:hyperlink>
      <w:r>
        <w:rPr>
          <w:sz w:val="20"/>
        </w:rPr>
        <w:t xml:space="preserve"> Закона Российской Федерации "О государственной тайне" проверочные мероприятия не проводились.". Указанная запись удостоверяется подписью руководителя режимно-секретного подразделения и печатью организации (при наличии печати).</w:t>
      </w:r>
    </w:p>
    <w:p>
      <w:pPr>
        <w:pStyle w:val="0"/>
        <w:spacing w:before="200" w:line-rule="auto"/>
        <w:ind w:firstLine="540"/>
        <w:jc w:val="both"/>
      </w:pPr>
      <w:r>
        <w:rPr>
          <w:sz w:val="20"/>
        </w:rPr>
        <w:t xml:space="preserve">После оформления сенатору Российской Федерации, депутату Государственной Думы, депутату законодательного органа субъекта Российской Федерации, судье или главе муниципального образования допуска к государственной тайне в орган безопасности по месту их работы в срок не позднее месяца направляется учетная карточка </w:t>
      </w:r>
      <w:hyperlink w:history="0" w:anchor="P1355" w:tooltip="УЧЕТНАЯ КАРТОЧКА">
        <w:r>
          <w:rPr>
            <w:sz w:val="20"/>
            <w:color w:val="0000ff"/>
          </w:rPr>
          <w:t xml:space="preserve">(форма 8)</w:t>
        </w:r>
      </w:hyperlink>
      <w:r>
        <w:rPr>
          <w:sz w:val="20"/>
        </w:rPr>
        <w:t xml:space="preserve">, на обороте которой указываются номер и дата оформления допуска к государственной тайне.</w:t>
      </w:r>
    </w:p>
    <w:p>
      <w:pPr>
        <w:pStyle w:val="0"/>
        <w:spacing w:before="200" w:line-rule="auto"/>
        <w:ind w:firstLine="540"/>
        <w:jc w:val="both"/>
      </w:pPr>
      <w:r>
        <w:rPr>
          <w:sz w:val="20"/>
        </w:rPr>
        <w:t xml:space="preserve">Место хранения карточек допуска </w:t>
      </w:r>
      <w:hyperlink w:history="0" w:anchor="P293" w:tooltip="                                    │           КАРТОЧКА ДОПУСКА">
        <w:r>
          <w:rPr>
            <w:sz w:val="20"/>
            <w:color w:val="0000ff"/>
          </w:rPr>
          <w:t xml:space="preserve">(форма 1)</w:t>
        </w:r>
      </w:hyperlink>
      <w:r>
        <w:rPr>
          <w:sz w:val="20"/>
        </w:rPr>
        <w:t xml:space="preserve"> на глав муниципальных образований определяется высшим должностным лицом субъекта Российской Федерации.</w:t>
      </w:r>
    </w:p>
    <w:p>
      <w:pPr>
        <w:pStyle w:val="0"/>
        <w:spacing w:before="200" w:line-rule="auto"/>
        <w:ind w:firstLine="540"/>
        <w:jc w:val="both"/>
      </w:pPr>
      <w:r>
        <w:rPr>
          <w:sz w:val="20"/>
        </w:rPr>
        <w:t xml:space="preserve">Место хранения карточек допуска </w:t>
      </w:r>
      <w:hyperlink w:history="0" w:anchor="P293" w:tooltip="                                    │           КАРТОЧКА ДОПУСКА">
        <w:r>
          <w:rPr>
            <w:sz w:val="20"/>
            <w:color w:val="0000ff"/>
          </w:rPr>
          <w:t xml:space="preserve">(форма 1)</w:t>
        </w:r>
      </w:hyperlink>
      <w:r>
        <w:rPr>
          <w:sz w:val="20"/>
        </w:rPr>
        <w:t xml:space="preserve"> на судей федеральных судов общей юрисдикции и федеральных арбитражных судов и мировых судей определяется Судебным департаментом при Верховном Суде Российской Федерации.</w:t>
      </w:r>
    </w:p>
    <w:p>
      <w:pPr>
        <w:pStyle w:val="0"/>
        <w:spacing w:before="200" w:line-rule="auto"/>
        <w:ind w:firstLine="540"/>
        <w:jc w:val="both"/>
      </w:pPr>
      <w:r>
        <w:rPr>
          <w:sz w:val="20"/>
        </w:rPr>
        <w:t xml:space="preserve">39. При оформлении допуска к государственной тайне адвокату, участвующему в судопроизводстве по делу, содержащему сведения, составляющие государственную тайну, а также гражданину, являющемуся участником уголовного судопроизводства по делу, содержащему сведения, составляющие государственную тайну (далее - участник судопроизводства), карточка допуска </w:t>
      </w:r>
      <w:hyperlink w:history="0" w:anchor="P293" w:tooltip="                                    │           КАРТОЧКА ДОПУСКА">
        <w:r>
          <w:rPr>
            <w:sz w:val="20"/>
            <w:color w:val="0000ff"/>
          </w:rPr>
          <w:t xml:space="preserve">(форма 1)</w:t>
        </w:r>
      </w:hyperlink>
      <w:r>
        <w:rPr>
          <w:sz w:val="20"/>
        </w:rPr>
        <w:t xml:space="preserve"> не заводится и номер допуска к государственной тайне не присваивается. Решение о допуске адвоката или участника судопроизводства к государственной тайне оформляется после дачи им соответствующей подписки записью в материалах соответствующего дела, которая заверяется подписью должностного лица, наделенного соответствующими полномочиями, и печатью организации (при наличии печати). Подписка адвоката или участника судопроизводства приобщается к материалам этого дела.</w:t>
      </w:r>
    </w:p>
    <w:p>
      <w:pPr>
        <w:pStyle w:val="0"/>
        <w:spacing w:before="200" w:line-rule="auto"/>
        <w:ind w:firstLine="540"/>
        <w:jc w:val="both"/>
      </w:pPr>
      <w:r>
        <w:rPr>
          <w:sz w:val="20"/>
        </w:rPr>
        <w:t xml:space="preserve">После оформления адвокату или участнику судопроизводства допуска к государственной тайне по первой или второй форме в орган безопасности по месту оформления адвокату или участнику судопроизводства допуска к государственной тайне в срок не позднее месяца направляется учетная карточка </w:t>
      </w:r>
      <w:hyperlink w:history="0" w:anchor="P1355" w:tooltip="УЧЕТНАЯ КАРТОЧКА">
        <w:r>
          <w:rPr>
            <w:sz w:val="20"/>
            <w:color w:val="0000ff"/>
          </w:rPr>
          <w:t xml:space="preserve">(форма 8)</w:t>
        </w:r>
      </w:hyperlink>
      <w:r>
        <w:rPr>
          <w:sz w:val="20"/>
        </w:rPr>
        <w:t xml:space="preserve">, на обороте которой указываются дата оформления допуска к государственной тайне, организация, в которой оформлен допуск к государственной тайне, должностное лицо, которое приняло решение о допуске к государственной тайне, а также номер дела, к материалам которого адвокат или участник судопроизводства получил доступ.</w:t>
      </w:r>
    </w:p>
    <w:p>
      <w:pPr>
        <w:pStyle w:val="0"/>
        <w:spacing w:before="200" w:line-rule="auto"/>
        <w:ind w:firstLine="540"/>
        <w:jc w:val="both"/>
      </w:pPr>
      <w:r>
        <w:rPr>
          <w:sz w:val="20"/>
        </w:rPr>
        <w:t xml:space="preserve">40. После оформления (переоформления) гражданину, у которого имеются (возникли) основания для отказа в допуске к государственной тайне, предусмотренные </w:t>
      </w:r>
      <w:hyperlink w:history="0" w:anchor="P68" w:tooltip="8. Основаниями для отказа гражданину в допуске к государственной тайне могут являться:">
        <w:r>
          <w:rPr>
            <w:sz w:val="20"/>
            <w:color w:val="0000ff"/>
          </w:rPr>
          <w:t xml:space="preserve">пунктом 8</w:t>
        </w:r>
      </w:hyperlink>
      <w:r>
        <w:rPr>
          <w:sz w:val="20"/>
        </w:rPr>
        <w:t xml:space="preserve"> настоящих Правил, допуска к государственной тайне по третьей форме без проведения органами безопасности проверочных мероприятий в орган безопасности по месту расположения организации в срок не позднее месяца направляется учетная карточка </w:t>
      </w:r>
      <w:hyperlink w:history="0" w:anchor="P1355" w:tooltip="УЧЕТНАЯ КАРТОЧКА">
        <w:r>
          <w:rPr>
            <w:sz w:val="20"/>
            <w:color w:val="0000ff"/>
          </w:rPr>
          <w:t xml:space="preserve">(форма 8)</w:t>
        </w:r>
      </w:hyperlink>
      <w:r>
        <w:rPr>
          <w:sz w:val="20"/>
        </w:rPr>
        <w:t xml:space="preserve">, на обороте которой указываются номер допуска к государственной тайне, дата решения о допуске гражданина к государственной тайне, а также имеющиеся у гражданина основания для отказа в допуске.</w:t>
      </w:r>
    </w:p>
    <w:p>
      <w:pPr>
        <w:pStyle w:val="0"/>
        <w:spacing w:before="200" w:line-rule="auto"/>
        <w:ind w:firstLine="540"/>
        <w:jc w:val="both"/>
      </w:pPr>
      <w:r>
        <w:rPr>
          <w:sz w:val="20"/>
        </w:rPr>
        <w:t xml:space="preserve">41. На гражданина, которому в организации оформляется допуск к государственной тайне, заводится одна карточка допуска </w:t>
      </w:r>
      <w:hyperlink w:history="0" w:anchor="P293" w:tooltip="                                    │           КАРТОЧКА ДОПУСКА">
        <w:r>
          <w:rPr>
            <w:sz w:val="20"/>
            <w:color w:val="0000ff"/>
          </w:rPr>
          <w:t xml:space="preserve">(форма 1)</w:t>
        </w:r>
      </w:hyperlink>
      <w:r>
        <w:rPr>
          <w:sz w:val="20"/>
        </w:rPr>
        <w:t xml:space="preserve">. В другую организацию указанная карточка пересылается по письменному запросу.</w:t>
      </w:r>
    </w:p>
    <w:p>
      <w:pPr>
        <w:pStyle w:val="0"/>
        <w:spacing w:before="200" w:line-rule="auto"/>
        <w:ind w:firstLine="540"/>
        <w:jc w:val="both"/>
      </w:pPr>
      <w:r>
        <w:rPr>
          <w:sz w:val="20"/>
        </w:rPr>
        <w:t xml:space="preserve">Вместо направленной в другую организацию карточки допуска </w:t>
      </w:r>
      <w:hyperlink w:history="0" w:anchor="P293" w:tooltip="                                    │           КАРТОЧКА ДОПУСКА">
        <w:r>
          <w:rPr>
            <w:sz w:val="20"/>
            <w:color w:val="0000ff"/>
          </w:rPr>
          <w:t xml:space="preserve">(форма 1)</w:t>
        </w:r>
      </w:hyperlink>
      <w:r>
        <w:rPr>
          <w:sz w:val="20"/>
        </w:rPr>
        <w:t xml:space="preserve"> (дубликата карточки допуска) гражданина, допуск к государственной тайне которого в организации не прекращен, оформляется справка о допуске </w:t>
      </w:r>
      <w:hyperlink w:history="0" w:anchor="P1245" w:tooltip="                                  СПРАВКА">
        <w:r>
          <w:rPr>
            <w:sz w:val="20"/>
            <w:color w:val="0000ff"/>
          </w:rPr>
          <w:t xml:space="preserve">(форма 6)</w:t>
        </w:r>
      </w:hyperlink>
      <w:r>
        <w:rPr>
          <w:sz w:val="20"/>
        </w:rPr>
        <w:t xml:space="preserve">, которая хранится в режимно-секретном подразделении и после возврата карточки допуска </w:t>
      </w:r>
      <w:hyperlink w:history="0" w:anchor="P293" w:tooltip="                                    │           КАРТОЧКА ДОПУСКА">
        <w:r>
          <w:rPr>
            <w:sz w:val="20"/>
            <w:color w:val="0000ff"/>
          </w:rPr>
          <w:t xml:space="preserve">(форма 1)</w:t>
        </w:r>
      </w:hyperlink>
      <w:r>
        <w:rPr>
          <w:sz w:val="20"/>
        </w:rPr>
        <w:t xml:space="preserve"> (дубликата карточки допуска) уничтожается.</w:t>
      </w:r>
    </w:p>
    <w:p>
      <w:pPr>
        <w:pStyle w:val="0"/>
        <w:spacing w:before="200" w:line-rule="auto"/>
        <w:ind w:firstLine="540"/>
        <w:jc w:val="both"/>
      </w:pPr>
      <w:r>
        <w:rPr>
          <w:sz w:val="20"/>
        </w:rPr>
        <w:t xml:space="preserve">Новая карточка допуска </w:t>
      </w:r>
      <w:hyperlink w:history="0" w:anchor="P293" w:tooltip="                                    │           КАРТОЧКА ДОПУСКА">
        <w:r>
          <w:rPr>
            <w:sz w:val="20"/>
            <w:color w:val="0000ff"/>
          </w:rPr>
          <w:t xml:space="preserve">(форма 1)</w:t>
        </w:r>
      </w:hyperlink>
      <w:r>
        <w:rPr>
          <w:sz w:val="20"/>
        </w:rPr>
        <w:t xml:space="preserve"> заводится только в случае, если ранее заведенная карточка была уничтожена в установленном настоящими Правилами порядке.</w:t>
      </w:r>
    </w:p>
    <w:p>
      <w:pPr>
        <w:pStyle w:val="0"/>
        <w:spacing w:before="200" w:line-rule="auto"/>
        <w:ind w:firstLine="540"/>
        <w:jc w:val="both"/>
      </w:pPr>
      <w:r>
        <w:rPr>
          <w:sz w:val="20"/>
        </w:rPr>
        <w:t xml:space="preserve">Карточка допуска </w:t>
      </w:r>
      <w:hyperlink w:history="0" w:anchor="P293" w:tooltip="                                    │           КАРТОЧКА ДОПУСКА">
        <w:r>
          <w:rPr>
            <w:sz w:val="20"/>
            <w:color w:val="0000ff"/>
          </w:rPr>
          <w:t xml:space="preserve">(форма 1)</w:t>
        </w:r>
      </w:hyperlink>
      <w:r>
        <w:rPr>
          <w:sz w:val="20"/>
        </w:rPr>
        <w:t xml:space="preserve">, заведенная на гражданина при оформлении ему допуска к государственной тайне по третьей форме без проведения органами безопасности проверочных мероприятий, в другие организации не пересылается.</w:t>
      </w:r>
    </w:p>
    <w:p>
      <w:pPr>
        <w:pStyle w:val="0"/>
        <w:spacing w:before="200" w:line-rule="auto"/>
        <w:ind w:firstLine="540"/>
        <w:jc w:val="both"/>
      </w:pPr>
      <w:r>
        <w:rPr>
          <w:sz w:val="20"/>
        </w:rPr>
        <w:t xml:space="preserve">При отсутствии в позициях карточки допуска </w:t>
      </w:r>
      <w:hyperlink w:history="0" w:anchor="P293" w:tooltip="                                    │           КАРТОЧКА ДОПУСКА">
        <w:r>
          <w:rPr>
            <w:sz w:val="20"/>
            <w:color w:val="0000ff"/>
          </w:rPr>
          <w:t xml:space="preserve">(форма 1)</w:t>
        </w:r>
      </w:hyperlink>
      <w:r>
        <w:rPr>
          <w:sz w:val="20"/>
        </w:rPr>
        <w:t xml:space="preserve"> места для соответствующих записей в установленном порядке заполняется новый бланк карточки допуска </w:t>
      </w:r>
      <w:hyperlink w:history="0" w:anchor="P293" w:tooltip="                                    │           КАРТОЧКА ДОПУСКА">
        <w:r>
          <w:rPr>
            <w:sz w:val="20"/>
            <w:color w:val="0000ff"/>
          </w:rPr>
          <w:t xml:space="preserve">(форма 1)</w:t>
        </w:r>
      </w:hyperlink>
      <w:r>
        <w:rPr>
          <w:sz w:val="20"/>
        </w:rPr>
        <w:t xml:space="preserve">, который учитывается как дополнительный лист к имеющейся карточке допуска </w:t>
      </w:r>
      <w:hyperlink w:history="0" w:anchor="P293" w:tooltip="                                    │           КАРТОЧКА ДОПУСКА">
        <w:r>
          <w:rPr>
            <w:sz w:val="20"/>
            <w:color w:val="0000ff"/>
          </w:rPr>
          <w:t xml:space="preserve">(форма 1)</w:t>
        </w:r>
      </w:hyperlink>
      <w:r>
        <w:rPr>
          <w:sz w:val="20"/>
        </w:rPr>
        <w:t xml:space="preserve">. При этом на новом бланке заполняются </w:t>
      </w:r>
      <w:hyperlink w:history="0" w:anchor="P294" w:tooltip="1. ________________________________ │ _____________________________________">
        <w:r>
          <w:rPr>
            <w:sz w:val="20"/>
            <w:color w:val="0000ff"/>
          </w:rPr>
          <w:t xml:space="preserve">позиции 1</w:t>
        </w:r>
      </w:hyperlink>
      <w:r>
        <w:rPr>
          <w:sz w:val="20"/>
        </w:rPr>
        <w:t xml:space="preserve">, </w:t>
      </w:r>
      <w:hyperlink w:history="0" w:anchor="P296" w:tooltip="2. ________________________________ │  (учетный номер карточки по журналу)">
        <w:r>
          <w:rPr>
            <w:sz w:val="20"/>
            <w:color w:val="0000ff"/>
          </w:rPr>
          <w:t xml:space="preserve">2</w:t>
        </w:r>
      </w:hyperlink>
      <w:r>
        <w:rPr>
          <w:sz w:val="20"/>
        </w:rPr>
        <w:t xml:space="preserve"> и учетный номер, производятся заверяющие записи, указывается номер листа, а в </w:t>
      </w:r>
      <w:hyperlink w:history="0" w:anchor="P1333" w:tooltip="8">
        <w:r>
          <w:rPr>
            <w:sz w:val="20"/>
            <w:color w:val="0000ff"/>
          </w:rPr>
          <w:t xml:space="preserve">графе</w:t>
        </w:r>
      </w:hyperlink>
      <w:r>
        <w:rPr>
          <w:sz w:val="20"/>
        </w:rPr>
        <w:t xml:space="preserve"> "Примечание" журнала учета карточек допуска (форма 7) - количество листов в карточке допуска </w:t>
      </w:r>
      <w:hyperlink w:history="0" w:anchor="P293" w:tooltip="                                    │           КАРТОЧКА ДОПУСКА">
        <w:r>
          <w:rPr>
            <w:sz w:val="20"/>
            <w:color w:val="0000ff"/>
          </w:rPr>
          <w:t xml:space="preserve">(форма 1)</w:t>
        </w:r>
      </w:hyperlink>
      <w:r>
        <w:rPr>
          <w:sz w:val="20"/>
        </w:rPr>
        <w:t xml:space="preserve">.</w:t>
      </w:r>
    </w:p>
    <w:p>
      <w:pPr>
        <w:pStyle w:val="0"/>
        <w:spacing w:before="200" w:line-rule="auto"/>
        <w:ind w:firstLine="540"/>
        <w:jc w:val="both"/>
      </w:pPr>
      <w:r>
        <w:rPr>
          <w:sz w:val="20"/>
        </w:rPr>
        <w:t xml:space="preserve">42. Организация, оформившая допуск к государственной тайне гражданам, состоящим на воинском учете, направляет в соответствующие военные комиссариаты по их запросам уведомления о форме допуска к государственной тайне, его номере, дате окончания проведения проверочных мероприятий, наименовании органа безопасности, проводившего проверочные мероприятия, а также сведения о фактах переоформления или прекращения допуска к государственной тайне.</w:t>
      </w:r>
    </w:p>
    <w:bookmarkStart w:id="176" w:name="P176"/>
    <w:bookmarkEnd w:id="176"/>
    <w:p>
      <w:pPr>
        <w:pStyle w:val="0"/>
        <w:spacing w:before="200" w:line-rule="auto"/>
        <w:ind w:firstLine="540"/>
        <w:jc w:val="both"/>
      </w:pPr>
      <w:r>
        <w:rPr>
          <w:sz w:val="20"/>
        </w:rPr>
        <w:t xml:space="preserve">43. Если в течение 6 месяцев после проведения проверочных мероприятий решение о допуске гражданина к государственной тайне не принято, а также в случае, если в течение указанного срока гражданин не был назначен на должность, предусматривающую наличие допуска к государственной тайне, отметка о проведении проверочных мероприятий органами безопасности в карточке допуска </w:t>
      </w:r>
      <w:hyperlink w:history="0" w:anchor="P293" w:tooltip="                                    │           КАРТОЧКА ДОПУСКА">
        <w:r>
          <w:rPr>
            <w:sz w:val="20"/>
            <w:color w:val="0000ff"/>
          </w:rPr>
          <w:t xml:space="preserve">(форма 1)</w:t>
        </w:r>
      </w:hyperlink>
      <w:r>
        <w:rPr>
          <w:sz w:val="20"/>
        </w:rPr>
        <w:t xml:space="preserve"> становится недействительной (допуск к государственной тайне гражданина прекращается), о чем в </w:t>
      </w:r>
      <w:hyperlink w:history="0" w:anchor="P380" w:tooltip="7. Данные о проведении  проверочных">
        <w:r>
          <w:rPr>
            <w:sz w:val="20"/>
            <w:color w:val="0000ff"/>
          </w:rPr>
          <w:t xml:space="preserve">позиции 7</w:t>
        </w:r>
      </w:hyperlink>
      <w:r>
        <w:rPr>
          <w:sz w:val="20"/>
        </w:rPr>
        <w:t xml:space="preserve"> карточки допуска (форма 1) руководителем режимно-секретного подразделения производится соответствующая отметка, при этом карточка допуска </w:t>
      </w:r>
      <w:hyperlink w:history="0" w:anchor="P293" w:tooltip="                                    │           КАРТОЧКА ДОПУСКА">
        <w:r>
          <w:rPr>
            <w:sz w:val="20"/>
            <w:color w:val="0000ff"/>
          </w:rPr>
          <w:t xml:space="preserve">(форма 1)</w:t>
        </w:r>
      </w:hyperlink>
      <w:r>
        <w:rPr>
          <w:sz w:val="20"/>
        </w:rPr>
        <w:t xml:space="preserve"> хранится 5 лет.</w:t>
      </w:r>
    </w:p>
    <w:p>
      <w:pPr>
        <w:pStyle w:val="0"/>
        <w:spacing w:before="200" w:line-rule="auto"/>
        <w:ind w:firstLine="540"/>
        <w:jc w:val="both"/>
      </w:pPr>
      <w:r>
        <w:rPr>
          <w:sz w:val="20"/>
        </w:rPr>
        <w:t xml:space="preserve">В этом случае в орган безопасности, проводивший проверочные мероприятия, в срок не позднее месяца направляется уведомление, в котором указываются фамилия, имя, отчество гражданина, дата и место его рождения, номер и форма допуска к государственной тайне и дата окончания проведения проверочных мероприятий. В случае включения в указанное уведомление нескольких граждан их фамилии указываются в алфавитном порядке.</w:t>
      </w:r>
    </w:p>
    <w:bookmarkStart w:id="178" w:name="P178"/>
    <w:bookmarkEnd w:id="178"/>
    <w:p>
      <w:pPr>
        <w:pStyle w:val="0"/>
        <w:spacing w:before="200" w:line-rule="auto"/>
        <w:ind w:firstLine="540"/>
        <w:jc w:val="both"/>
      </w:pPr>
      <w:r>
        <w:rPr>
          <w:sz w:val="20"/>
        </w:rPr>
        <w:t xml:space="preserve">44. Допуск к государственной тайне граждан, которые уволились из организации или закончили обучение в образовательной организации (прекратили исполнение обязанностей (полномочий), связанных с доступом к сведениям, составляющим государственную тайну), переведены на должности, не предусматривающие наличие допуска к государственной тайне, должности, которые исключены из номенклатуры должностей </w:t>
      </w:r>
      <w:hyperlink w:history="0" w:anchor="P640" w:tooltip="НОМЕНКЛАТУРА">
        <w:r>
          <w:rPr>
            <w:sz w:val="20"/>
            <w:color w:val="0000ff"/>
          </w:rPr>
          <w:t xml:space="preserve">(форма 3)</w:t>
        </w:r>
      </w:hyperlink>
      <w:r>
        <w:rPr>
          <w:sz w:val="20"/>
        </w:rPr>
        <w:t xml:space="preserve">, прекращается.</w:t>
      </w:r>
    </w:p>
    <w:p>
      <w:pPr>
        <w:pStyle w:val="0"/>
        <w:spacing w:before="200" w:line-rule="auto"/>
        <w:ind w:firstLine="540"/>
        <w:jc w:val="both"/>
      </w:pPr>
      <w:r>
        <w:rPr>
          <w:sz w:val="20"/>
        </w:rPr>
        <w:t xml:space="preserve">В случае завершения организацией работ со сведениями, составляющими государственную тайну (окончания действия договора на проведение работ со сведениями, составляющими государственную тайну), допуск к государственной тайне сотрудников такой организации прекращается.</w:t>
      </w:r>
    </w:p>
    <w:p>
      <w:pPr>
        <w:pStyle w:val="0"/>
        <w:spacing w:before="200" w:line-rule="auto"/>
        <w:ind w:firstLine="540"/>
        <w:jc w:val="both"/>
      </w:pPr>
      <w:r>
        <w:rPr>
          <w:sz w:val="20"/>
        </w:rPr>
        <w:t xml:space="preserve">Если в течение 6 месяцев после прекращения допуска гражданина к государственной тайне решение о его допуске не принято вновь, отметка о проведении проверочных мероприятий органами безопасности в карточке допуска </w:t>
      </w:r>
      <w:hyperlink w:history="0" w:anchor="P293" w:tooltip="                                    │           КАРТОЧКА ДОПУСКА">
        <w:r>
          <w:rPr>
            <w:sz w:val="20"/>
            <w:color w:val="0000ff"/>
          </w:rPr>
          <w:t xml:space="preserve">(форма 1)</w:t>
        </w:r>
      </w:hyperlink>
      <w:r>
        <w:rPr>
          <w:sz w:val="20"/>
        </w:rPr>
        <w:t xml:space="preserve"> становится недействительной, о чем в </w:t>
      </w:r>
      <w:hyperlink w:history="0" w:anchor="P380" w:tooltip="7. Данные о проведении  проверочных">
        <w:r>
          <w:rPr>
            <w:sz w:val="20"/>
            <w:color w:val="0000ff"/>
          </w:rPr>
          <w:t xml:space="preserve">позиции 7</w:t>
        </w:r>
      </w:hyperlink>
      <w:r>
        <w:rPr>
          <w:sz w:val="20"/>
        </w:rPr>
        <w:t xml:space="preserve"> карточки допуска (форма 1) руководителем режимно-секретного подразделения производится отметка.</w:t>
      </w:r>
    </w:p>
    <w:bookmarkStart w:id="181" w:name="P181"/>
    <w:bookmarkEnd w:id="181"/>
    <w:p>
      <w:pPr>
        <w:pStyle w:val="0"/>
        <w:spacing w:before="200" w:line-rule="auto"/>
        <w:ind w:firstLine="540"/>
        <w:jc w:val="both"/>
      </w:pPr>
      <w:r>
        <w:rPr>
          <w:sz w:val="20"/>
        </w:rPr>
        <w:t xml:space="preserve">45. Уведомление о прекращении допуска гражданина к государственной тайне направляется в соответствующий орган безопасности по месту расположения организации по истечении 6 месяцев после прекращения допуска гражданина к государственной тайне. В случае если карточка допуска </w:t>
      </w:r>
      <w:hyperlink w:history="0" w:anchor="P293" w:tooltip="                                    │           КАРТОЧКА ДОПУСКА">
        <w:r>
          <w:rPr>
            <w:sz w:val="20"/>
            <w:color w:val="0000ff"/>
          </w:rPr>
          <w:t xml:space="preserve">(форма 1)</w:t>
        </w:r>
      </w:hyperlink>
      <w:r>
        <w:rPr>
          <w:sz w:val="20"/>
        </w:rPr>
        <w:t xml:space="preserve"> была направлена в другую организацию до истечения 6 месяцев после прекращения допуска гражданина к государственной тайне, такое уведомление может быть направлено ранее указанного срока.</w:t>
      </w:r>
    </w:p>
    <w:p>
      <w:pPr>
        <w:pStyle w:val="0"/>
        <w:spacing w:before="200" w:line-rule="auto"/>
        <w:ind w:firstLine="540"/>
        <w:jc w:val="both"/>
      </w:pPr>
      <w:r>
        <w:rPr>
          <w:sz w:val="20"/>
        </w:rPr>
        <w:t xml:space="preserve">В уведомлении о прекращении допуска гражданина к государственной тайне указываются фамилия, имя, отчество гражданина, дата и место его рождения, номер и форма допуска, дата окончания проведения проверочных мероприятий и дата прекращения допуска к государственной тайне, а также информация о недействительности отметки органа безопасности о проведении проверочных мероприятий или о направлении его карточки допуска </w:t>
      </w:r>
      <w:hyperlink w:history="0" w:anchor="P293" w:tooltip="                                    │           КАРТОЧКА ДОПУСКА">
        <w:r>
          <w:rPr>
            <w:sz w:val="20"/>
            <w:color w:val="0000ff"/>
          </w:rPr>
          <w:t xml:space="preserve">(форма 1)</w:t>
        </w:r>
      </w:hyperlink>
      <w:r>
        <w:rPr>
          <w:sz w:val="20"/>
        </w:rPr>
        <w:t xml:space="preserve"> в другую организацию. В случае включения в указанное уведомление нескольких граждан их фамилии указываются в алфавитном порядке.</w:t>
      </w:r>
    </w:p>
    <w:p>
      <w:pPr>
        <w:pStyle w:val="0"/>
        <w:spacing w:before="200" w:line-rule="auto"/>
        <w:ind w:firstLine="540"/>
        <w:jc w:val="both"/>
      </w:pPr>
      <w:r>
        <w:rPr>
          <w:sz w:val="20"/>
        </w:rPr>
        <w:t xml:space="preserve">Уведомления о прекращении допусков по третьей форме, оформленных без проведения органами безопасности проверочных мероприятий, в органы безопасности не направляются.</w:t>
      </w:r>
    </w:p>
    <w:bookmarkStart w:id="184" w:name="P184"/>
    <w:bookmarkEnd w:id="184"/>
    <w:p>
      <w:pPr>
        <w:pStyle w:val="0"/>
        <w:spacing w:before="200" w:line-rule="auto"/>
        <w:ind w:firstLine="540"/>
        <w:jc w:val="both"/>
      </w:pPr>
      <w:r>
        <w:rPr>
          <w:sz w:val="20"/>
        </w:rPr>
        <w:t xml:space="preserve">46. При получении из органа безопасности уведомления о вынесении заключения о нецелесообразности допуска гражданина к государственной тайне руководителем организации или уполномоченным им должностным лицом в установленном настоящими Правилами порядке принимается решение об отказе в допуске (прекращении допуска) гражданина к государственной тайне, за исключением случаев, установленных федеральным законом или Президентом Российской Федерации.</w:t>
      </w:r>
    </w:p>
    <w:p>
      <w:pPr>
        <w:pStyle w:val="0"/>
        <w:spacing w:before="200" w:line-rule="auto"/>
        <w:ind w:firstLine="540"/>
        <w:jc w:val="both"/>
      </w:pPr>
      <w:r>
        <w:rPr>
          <w:sz w:val="20"/>
        </w:rPr>
        <w:t xml:space="preserve">Об отказе в допуске (прекращении допуска) к государственной тайне в 10-дневный срок информируется соответствующий орган безопасности по месту расположения организации.</w:t>
      </w:r>
    </w:p>
    <w:bookmarkStart w:id="186" w:name="P186"/>
    <w:bookmarkEnd w:id="186"/>
    <w:p>
      <w:pPr>
        <w:pStyle w:val="0"/>
        <w:spacing w:before="200" w:line-rule="auto"/>
        <w:ind w:firstLine="540"/>
        <w:jc w:val="both"/>
      </w:pPr>
      <w:r>
        <w:rPr>
          <w:sz w:val="20"/>
        </w:rPr>
        <w:t xml:space="preserve">47. В случае возникновения обстоятельств (получения информации о возникновении обстоятельств), которые в соответствии с </w:t>
      </w:r>
      <w:hyperlink w:history="0" w:anchor="P68" w:tooltip="8. Основаниями для отказа гражданину в допуске к государственной тайне могут являться:">
        <w:r>
          <w:rPr>
            <w:sz w:val="20"/>
            <w:color w:val="0000ff"/>
          </w:rPr>
          <w:t xml:space="preserve">пунктом 8</w:t>
        </w:r>
      </w:hyperlink>
      <w:r>
        <w:rPr>
          <w:sz w:val="20"/>
        </w:rPr>
        <w:t xml:space="preserve"> настоящих Правил могут послужить основанием для отказа гражданину в допуске к государственной тайне, в установленном порядке принимается решение о прекращении допуска гражданина к государственной тайне или целесообразности допуска гражданина к государственной тайне. До принятия решения гражданин отстраняется от работы со сведениями, составляющими государственную тайну.</w:t>
      </w:r>
    </w:p>
    <w:p>
      <w:pPr>
        <w:pStyle w:val="0"/>
        <w:spacing w:before="200" w:line-rule="auto"/>
        <w:ind w:firstLine="540"/>
        <w:jc w:val="both"/>
      </w:pPr>
      <w:r>
        <w:rPr>
          <w:sz w:val="20"/>
        </w:rPr>
        <w:t xml:space="preserve">При принятии решения о целесообразности допуска гражданина к государственной тайне допуск к государственной тайне переоформляется в порядке, установленном настоящими Правилами.</w:t>
      </w:r>
    </w:p>
    <w:p>
      <w:pPr>
        <w:pStyle w:val="0"/>
        <w:spacing w:before="200" w:line-rule="auto"/>
        <w:ind w:firstLine="540"/>
        <w:jc w:val="both"/>
      </w:pPr>
      <w:r>
        <w:rPr>
          <w:sz w:val="20"/>
        </w:rPr>
        <w:t xml:space="preserve">О принятом решении о прекращении допуска гражданина к государственной тайне в связи с возникновением обстоятельств, указанных в </w:t>
      </w:r>
      <w:hyperlink w:history="0" w:anchor="P186" w:tooltip="47. В случае возникновения обстоятельств (получения информации о возникновении обстоятельств), которые в соответствии с пунктом 8 настоящих Правил могут послужить основанием для отказа гражданину в допуске к государственной тайне, в установленном порядке принимается решение о прекращении допуска гражданина к государственной тайне или целесообразности допуска гражданина к государственной тайне. До принятия решения гражданин отстраняется от работы со сведениями, составляющими государственную тайну.">
        <w:r>
          <w:rPr>
            <w:sz w:val="20"/>
            <w:color w:val="0000ff"/>
          </w:rPr>
          <w:t xml:space="preserve">абзаце первом</w:t>
        </w:r>
      </w:hyperlink>
      <w:r>
        <w:rPr>
          <w:sz w:val="20"/>
        </w:rPr>
        <w:t xml:space="preserve"> настоящего пункта, в 10-дневный срок информируется соответствующий орган безопасности по месту расположения организации.</w:t>
      </w:r>
    </w:p>
    <w:bookmarkStart w:id="189" w:name="P189"/>
    <w:bookmarkEnd w:id="189"/>
    <w:p>
      <w:pPr>
        <w:pStyle w:val="0"/>
        <w:spacing w:before="200" w:line-rule="auto"/>
        <w:ind w:firstLine="540"/>
        <w:jc w:val="both"/>
      </w:pPr>
      <w:r>
        <w:rPr>
          <w:sz w:val="20"/>
        </w:rPr>
        <w:t xml:space="preserve">48. В случаях, предусмотренных </w:t>
      </w:r>
      <w:hyperlink w:history="0" w:anchor="P184" w:tooltip="46. При получении из органа безопасности уведомления о вынесении заключения о нецелесообразности допуска гражданина к государственной тайне руководителем организации или уполномоченным им должностным лицом в установленном настоящими Правилами порядке принимается решение об отказе в допуске (прекращении допуска) гражданина к государственной тайне, за исключением случаев, установленных федеральным законом или Президентом Российской Федерации.">
        <w:r>
          <w:rPr>
            <w:sz w:val="20"/>
            <w:color w:val="0000ff"/>
          </w:rPr>
          <w:t xml:space="preserve">пунктами 46</w:t>
        </w:r>
      </w:hyperlink>
      <w:r>
        <w:rPr>
          <w:sz w:val="20"/>
        </w:rPr>
        <w:t xml:space="preserve"> и </w:t>
      </w:r>
      <w:hyperlink w:history="0" w:anchor="P186" w:tooltip="47. В случае возникновения обстоятельств (получения информации о возникновении обстоятельств), которые в соответствии с пунктом 8 настоящих Правил могут послужить основанием для отказа гражданину в допуске к государственной тайне, в установленном порядке принимается решение о прекращении допуска гражданина к государственной тайне или целесообразности допуска гражданина к государственной тайне. До принятия решения гражданин отстраняется от работы со сведениями, составляющими государственную тайну.">
        <w:r>
          <w:rPr>
            <w:sz w:val="20"/>
            <w:color w:val="0000ff"/>
          </w:rPr>
          <w:t xml:space="preserve">47</w:t>
        </w:r>
      </w:hyperlink>
      <w:r>
        <w:rPr>
          <w:sz w:val="20"/>
        </w:rPr>
        <w:t xml:space="preserve"> настоящих Правил, в позицию 10 карточки допуска </w:t>
      </w:r>
      <w:hyperlink w:history="0" w:anchor="P293" w:tooltip="                                    │           КАРТОЧКА ДОПУСКА">
        <w:r>
          <w:rPr>
            <w:sz w:val="20"/>
            <w:color w:val="0000ff"/>
          </w:rPr>
          <w:t xml:space="preserve">(форма 1)</w:t>
        </w:r>
      </w:hyperlink>
      <w:r>
        <w:rPr>
          <w:sz w:val="20"/>
        </w:rPr>
        <w:t xml:space="preserve"> гражданина вносятся соответствующая запись и (или) реквизиты уведомления (при наличии).</w:t>
      </w:r>
    </w:p>
    <w:p>
      <w:pPr>
        <w:pStyle w:val="0"/>
        <w:spacing w:before="200" w:line-rule="auto"/>
        <w:ind w:firstLine="540"/>
        <w:jc w:val="both"/>
      </w:pPr>
      <w:r>
        <w:rPr>
          <w:sz w:val="20"/>
        </w:rPr>
        <w:t xml:space="preserve">В указанных случаях при принятии руководителем организации (уполномоченным им должностным лицом) решения о прекращении допуска гражданина к государственной тайне отметка о проведении органами безопасности проверочных мероприятий (при наличии) становится недействительной, о чем в </w:t>
      </w:r>
      <w:hyperlink w:history="0" w:anchor="P380" w:tooltip="7. Данные о проведении  проверочных">
        <w:r>
          <w:rPr>
            <w:sz w:val="20"/>
            <w:color w:val="0000ff"/>
          </w:rPr>
          <w:t xml:space="preserve">позиции 7</w:t>
        </w:r>
      </w:hyperlink>
      <w:r>
        <w:rPr>
          <w:sz w:val="20"/>
        </w:rPr>
        <w:t xml:space="preserve"> карточки допуска (форма 1) руководителем режимно-секретного подразделения производится отметка.</w:t>
      </w:r>
    </w:p>
    <w:p>
      <w:pPr>
        <w:pStyle w:val="0"/>
        <w:spacing w:before="200" w:line-rule="auto"/>
        <w:ind w:firstLine="540"/>
        <w:jc w:val="both"/>
      </w:pPr>
      <w:r>
        <w:rPr>
          <w:sz w:val="20"/>
        </w:rPr>
        <w:t xml:space="preserve">49. Прекращение допуска гражданина к государственной тайне оформляется записью в </w:t>
      </w:r>
      <w:hyperlink w:history="0" w:anchor="P381" w:tooltip="мероприятий органами безопасности и   8. Распоряжение о допуске:">
        <w:r>
          <w:rPr>
            <w:sz w:val="20"/>
            <w:color w:val="0000ff"/>
          </w:rPr>
          <w:t xml:space="preserve">позиции 8</w:t>
        </w:r>
      </w:hyperlink>
      <w:r>
        <w:rPr>
          <w:sz w:val="20"/>
        </w:rPr>
        <w:t xml:space="preserve"> карточки допуска (форма 1), которая заверяется подписью соответствующего должностного лица и печатью организации (при наличии печати).</w:t>
      </w:r>
    </w:p>
    <w:p>
      <w:pPr>
        <w:pStyle w:val="0"/>
        <w:spacing w:before="200" w:line-rule="auto"/>
        <w:ind w:firstLine="540"/>
        <w:jc w:val="both"/>
      </w:pPr>
      <w:r>
        <w:rPr>
          <w:sz w:val="20"/>
        </w:rPr>
        <w:t xml:space="preserve">50. После прекращения допуска к государственной тайне карточка допуска </w:t>
      </w:r>
      <w:hyperlink w:history="0" w:anchor="P293" w:tooltip="                                    │           КАРТОЧКА ДОПУСКА">
        <w:r>
          <w:rPr>
            <w:sz w:val="20"/>
            <w:color w:val="0000ff"/>
          </w:rPr>
          <w:t xml:space="preserve">(форма 1)</w:t>
        </w:r>
      </w:hyperlink>
      <w:r>
        <w:rPr>
          <w:sz w:val="20"/>
        </w:rPr>
        <w:t xml:space="preserve"> и подписка (копия подписки) </w:t>
      </w:r>
      <w:hyperlink w:history="0" w:anchor="P511" w:tooltip="                                 ПОДПИСКА">
        <w:r>
          <w:rPr>
            <w:sz w:val="20"/>
            <w:color w:val="0000ff"/>
          </w:rPr>
          <w:t xml:space="preserve">(форма 2)</w:t>
        </w:r>
      </w:hyperlink>
      <w:r>
        <w:rPr>
          <w:sz w:val="20"/>
        </w:rPr>
        <w:t xml:space="preserve"> хранятся в режимно-секретном подразделении до истечения срока наложения ограничений на права гражданина, но не менее 5 лет, после чего уничтожаются в установленном порядке.</w:t>
      </w:r>
    </w:p>
    <w:p>
      <w:pPr>
        <w:pStyle w:val="0"/>
        <w:spacing w:before="200" w:line-rule="auto"/>
        <w:ind w:firstLine="540"/>
        <w:jc w:val="both"/>
      </w:pPr>
      <w:r>
        <w:rPr>
          <w:sz w:val="20"/>
        </w:rPr>
        <w:t xml:space="preserve">Карточка допуска </w:t>
      </w:r>
      <w:hyperlink w:history="0" w:anchor="P293" w:tooltip="                                    │           КАРТОЧКА ДОПУСКА">
        <w:r>
          <w:rPr>
            <w:sz w:val="20"/>
            <w:color w:val="0000ff"/>
          </w:rPr>
          <w:t xml:space="preserve">(форма 1)</w:t>
        </w:r>
      </w:hyperlink>
      <w:r>
        <w:rPr>
          <w:sz w:val="20"/>
        </w:rPr>
        <w:t xml:space="preserve">, заведенная на гражданина при оформлении ему допуска к государственной тайне по третьей форме без проведения органами безопасности проверочных мероприятий, и подписка (копия подписки) </w:t>
      </w:r>
      <w:hyperlink w:history="0" w:anchor="P511" w:tooltip="                                 ПОДПИСКА">
        <w:r>
          <w:rPr>
            <w:sz w:val="20"/>
            <w:color w:val="0000ff"/>
          </w:rPr>
          <w:t xml:space="preserve">(форма 2)</w:t>
        </w:r>
      </w:hyperlink>
      <w:r>
        <w:rPr>
          <w:sz w:val="20"/>
        </w:rPr>
        <w:t xml:space="preserve"> хранятся в режимно-секретном подразделении 1 год после прекращения допуска к государственной тайне, после чего уничтожаются в установленном порядке.</w:t>
      </w:r>
    </w:p>
    <w:p>
      <w:pPr>
        <w:pStyle w:val="0"/>
        <w:spacing w:before="200" w:line-rule="auto"/>
        <w:ind w:firstLine="540"/>
        <w:jc w:val="both"/>
      </w:pPr>
      <w:r>
        <w:rPr>
          <w:sz w:val="20"/>
        </w:rPr>
        <w:t xml:space="preserve">Карточка допуска </w:t>
      </w:r>
      <w:hyperlink w:history="0" w:anchor="P293" w:tooltip="                                    │           КАРТОЧКА ДОПУСКА">
        <w:r>
          <w:rPr>
            <w:sz w:val="20"/>
            <w:color w:val="0000ff"/>
          </w:rPr>
          <w:t xml:space="preserve">(форма 1)</w:t>
        </w:r>
      </w:hyperlink>
      <w:r>
        <w:rPr>
          <w:sz w:val="20"/>
        </w:rPr>
        <w:t xml:space="preserve"> и подписка </w:t>
      </w:r>
      <w:hyperlink w:history="0" w:anchor="P511" w:tooltip="                                 ПОДПИСКА">
        <w:r>
          <w:rPr>
            <w:sz w:val="20"/>
            <w:color w:val="0000ff"/>
          </w:rPr>
          <w:t xml:space="preserve">(форма 2)</w:t>
        </w:r>
      </w:hyperlink>
      <w:r>
        <w:rPr>
          <w:sz w:val="20"/>
        </w:rPr>
        <w:t xml:space="preserve"> граждан, которые умерли, не хранятся и уничтожаются в установленном порядке.</w:t>
      </w:r>
    </w:p>
    <w:p>
      <w:pPr>
        <w:pStyle w:val="0"/>
        <w:spacing w:before="200" w:line-rule="auto"/>
        <w:ind w:firstLine="540"/>
        <w:jc w:val="both"/>
      </w:pPr>
      <w:r>
        <w:rPr>
          <w:sz w:val="20"/>
        </w:rPr>
        <w:t xml:space="preserve">51. В случае если при прекращении допуска гражданина к государственной тайне принято решение об ограничении его в праве на выезд из Российской Федерации, предусмотренное </w:t>
      </w:r>
      <w:hyperlink w:history="0" r:id="rId26" w:tooltip="Закон РФ от 21.07.1993 N 5485-1 (ред. от 08.08.2024) &quot;О государственной тайне&quot; {КонсультантПлюс}">
        <w:r>
          <w:rPr>
            <w:sz w:val="20"/>
            <w:color w:val="0000ff"/>
          </w:rPr>
          <w:t xml:space="preserve">статьей 24</w:t>
        </w:r>
      </w:hyperlink>
      <w:r>
        <w:rPr>
          <w:sz w:val="20"/>
        </w:rPr>
        <w:t xml:space="preserve"> Закона Российской Федерации "О государственной тайне", или срок указанного ограничения по ранее принятому в организации такому решению не истек, заполняется </w:t>
      </w:r>
      <w:hyperlink w:history="0" w:anchor="P311" w:tooltip="5. Решение об ограничении в   праве │">
        <w:r>
          <w:rPr>
            <w:sz w:val="20"/>
            <w:color w:val="0000ff"/>
          </w:rPr>
          <w:t xml:space="preserve">позиция 5</w:t>
        </w:r>
      </w:hyperlink>
      <w:r>
        <w:rPr>
          <w:sz w:val="20"/>
        </w:rPr>
        <w:t xml:space="preserve"> карточки допуска (форма 1), где указываются реквизиты принятого решения, наименование организации, должностное лицо которой приняло такое решение, и срок действия ограничения.</w:t>
      </w:r>
    </w:p>
    <w:p>
      <w:pPr>
        <w:pStyle w:val="0"/>
        <w:jc w:val="both"/>
      </w:pPr>
      <w:r>
        <w:rPr>
          <w:sz w:val="20"/>
        </w:rPr>
      </w:r>
    </w:p>
    <w:bookmarkStart w:id="197" w:name="P197"/>
    <w:bookmarkEnd w:id="197"/>
    <w:p>
      <w:pPr>
        <w:pStyle w:val="2"/>
        <w:outlineLvl w:val="1"/>
        <w:jc w:val="center"/>
      </w:pPr>
      <w:r>
        <w:rPr>
          <w:sz w:val="20"/>
        </w:rPr>
        <w:t xml:space="preserve">III. Особенности оформления допуска к государственной тайне</w:t>
      </w:r>
    </w:p>
    <w:p>
      <w:pPr>
        <w:pStyle w:val="2"/>
        <w:jc w:val="center"/>
      </w:pPr>
      <w:r>
        <w:rPr>
          <w:sz w:val="20"/>
        </w:rPr>
        <w:t xml:space="preserve">при работе по совместительству</w:t>
      </w:r>
    </w:p>
    <w:p>
      <w:pPr>
        <w:pStyle w:val="0"/>
        <w:jc w:val="both"/>
      </w:pPr>
      <w:r>
        <w:rPr>
          <w:sz w:val="20"/>
        </w:rPr>
      </w:r>
    </w:p>
    <w:p>
      <w:pPr>
        <w:pStyle w:val="0"/>
        <w:ind w:firstLine="540"/>
        <w:jc w:val="both"/>
      </w:pPr>
      <w:r>
        <w:rPr>
          <w:sz w:val="20"/>
        </w:rPr>
        <w:t xml:space="preserve">52. При необходимости оформления гражданину, допущенному к государственной тайне, допуска к государственной тайне для работы по совместительству в другой организации по соответствующему запросу и на основании письменного распоряжения руководителя организации (уполномоченного им должностного лица) изготавливается дубликат карточки допуска </w:t>
      </w:r>
      <w:hyperlink w:history="0" w:anchor="P293" w:tooltip="                                    │           КАРТОЧКА ДОПУСКА">
        <w:r>
          <w:rPr>
            <w:sz w:val="20"/>
            <w:color w:val="0000ff"/>
          </w:rPr>
          <w:t xml:space="preserve">(форма 1)</w:t>
        </w:r>
      </w:hyperlink>
      <w:r>
        <w:rPr>
          <w:sz w:val="20"/>
        </w:rPr>
        <w:t xml:space="preserve">, который направляется в запрашивающую организацию. Дубликат карточки допуска </w:t>
      </w:r>
      <w:hyperlink w:history="0" w:anchor="P293" w:tooltip="                                    │           КАРТОЧКА ДОПУСКА">
        <w:r>
          <w:rPr>
            <w:sz w:val="20"/>
            <w:color w:val="0000ff"/>
          </w:rPr>
          <w:t xml:space="preserve">(форма 1)</w:t>
        </w:r>
      </w:hyperlink>
      <w:r>
        <w:rPr>
          <w:sz w:val="20"/>
        </w:rPr>
        <w:t xml:space="preserve"> изготавливается режимно-секретным подразделением запрашиваемой организации на бланке карточки допуска </w:t>
      </w:r>
      <w:hyperlink w:history="0" w:anchor="P293" w:tooltip="                                    │           КАРТОЧКА ДОПУСКА">
        <w:r>
          <w:rPr>
            <w:sz w:val="20"/>
            <w:color w:val="0000ff"/>
          </w:rPr>
          <w:t xml:space="preserve">(форма 1)</w:t>
        </w:r>
      </w:hyperlink>
      <w:r>
        <w:rPr>
          <w:sz w:val="20"/>
        </w:rPr>
        <w:t xml:space="preserve">, имеющем отметку "Дубликат", путем перенесения всех указанных в карточке допуска </w:t>
      </w:r>
      <w:hyperlink w:history="0" w:anchor="P293" w:tooltip="                                    │           КАРТОЧКА ДОПУСКА">
        <w:r>
          <w:rPr>
            <w:sz w:val="20"/>
            <w:color w:val="0000ff"/>
          </w:rPr>
          <w:t xml:space="preserve">(форма 1)</w:t>
        </w:r>
      </w:hyperlink>
      <w:r>
        <w:rPr>
          <w:sz w:val="20"/>
        </w:rPr>
        <w:t xml:space="preserve"> гражданина актуальных записей и учитывается как очередной лист карточки допуска </w:t>
      </w:r>
      <w:hyperlink w:history="0" w:anchor="P293" w:tooltip="                                    │           КАРТОЧКА ДОПУСКА">
        <w:r>
          <w:rPr>
            <w:sz w:val="20"/>
            <w:color w:val="0000ff"/>
          </w:rPr>
          <w:t xml:space="preserve">(форма 1)</w:t>
        </w:r>
      </w:hyperlink>
      <w:r>
        <w:rPr>
          <w:sz w:val="20"/>
        </w:rPr>
        <w:t xml:space="preserve">, при этом запись о проведении проверочных мероприятий органами безопасности заверяется подписью руководителя режимно-секретного подразделения и печатью запрашиваемой организации (при наличии печати). В </w:t>
      </w:r>
      <w:hyperlink w:history="0" w:anchor="P1333" w:tooltip="8">
        <w:r>
          <w:rPr>
            <w:sz w:val="20"/>
            <w:color w:val="0000ff"/>
          </w:rPr>
          <w:t xml:space="preserve">графе</w:t>
        </w:r>
      </w:hyperlink>
      <w:r>
        <w:rPr>
          <w:sz w:val="20"/>
        </w:rPr>
        <w:t xml:space="preserve"> "Примечание" журнала учета карточек допуска (форма 7) и в </w:t>
      </w:r>
      <w:hyperlink w:history="0" w:anchor="P321" w:tooltip="6. Дополнительные отметки _________ │ _____________________________________">
        <w:r>
          <w:rPr>
            <w:sz w:val="20"/>
            <w:color w:val="0000ff"/>
          </w:rPr>
          <w:t xml:space="preserve">позиции 6</w:t>
        </w:r>
      </w:hyperlink>
      <w:r>
        <w:rPr>
          <w:sz w:val="20"/>
        </w:rPr>
        <w:t xml:space="preserve"> карточки допуска (форма 1) делается отметка "Дубликат. Лист N ___ направлен" и указываются наименование и адрес организации, в которую направлен указанный дубликат.</w:t>
      </w:r>
    </w:p>
    <w:p>
      <w:pPr>
        <w:pStyle w:val="0"/>
        <w:spacing w:before="200" w:line-rule="auto"/>
        <w:ind w:firstLine="540"/>
        <w:jc w:val="both"/>
      </w:pPr>
      <w:r>
        <w:rPr>
          <w:sz w:val="20"/>
        </w:rPr>
        <w:t xml:space="preserve">Режимно-секретное подразделение, изготовившее дубликат карточки допуска </w:t>
      </w:r>
      <w:hyperlink w:history="0" w:anchor="P293" w:tooltip="                                    │           КАРТОЧКА ДОПУСКА">
        <w:r>
          <w:rPr>
            <w:sz w:val="20"/>
            <w:color w:val="0000ff"/>
          </w:rPr>
          <w:t xml:space="preserve">(форма 1)</w:t>
        </w:r>
      </w:hyperlink>
      <w:r>
        <w:rPr>
          <w:sz w:val="20"/>
        </w:rPr>
        <w:t xml:space="preserve">, в срок не позднее месяца направляет в орган безопасности по месту расположения своей организации уведомление, в котором указывает адрес и наименование организации, в которую направлен дубликат карточки допуска </w:t>
      </w:r>
      <w:hyperlink w:history="0" w:anchor="P293" w:tooltip="                                    │           КАРТОЧКА ДОПУСКА">
        <w:r>
          <w:rPr>
            <w:sz w:val="20"/>
            <w:color w:val="0000ff"/>
          </w:rPr>
          <w:t xml:space="preserve">(форма 1)</w:t>
        </w:r>
      </w:hyperlink>
      <w:r>
        <w:rPr>
          <w:sz w:val="20"/>
        </w:rPr>
        <w:t xml:space="preserve">.</w:t>
      </w:r>
    </w:p>
    <w:p>
      <w:pPr>
        <w:pStyle w:val="0"/>
        <w:spacing w:before="200" w:line-rule="auto"/>
        <w:ind w:firstLine="540"/>
        <w:jc w:val="both"/>
      </w:pPr>
      <w:r>
        <w:rPr>
          <w:sz w:val="20"/>
        </w:rPr>
        <w:t xml:space="preserve">Дубликаты карточек допуска </w:t>
      </w:r>
      <w:hyperlink w:history="0" w:anchor="P293" w:tooltip="                                    │           КАРТОЧКА ДОПУСКА">
        <w:r>
          <w:rPr>
            <w:sz w:val="20"/>
            <w:color w:val="0000ff"/>
          </w:rPr>
          <w:t xml:space="preserve">(форма 1)</w:t>
        </w:r>
      </w:hyperlink>
      <w:r>
        <w:rPr>
          <w:sz w:val="20"/>
        </w:rPr>
        <w:t xml:space="preserve"> учитываются в порядке, установленном для карточек допуска </w:t>
      </w:r>
      <w:hyperlink w:history="0" w:anchor="P293" w:tooltip="                                    │           КАРТОЧКА ДОПУСКА">
        <w:r>
          <w:rPr>
            <w:sz w:val="20"/>
            <w:color w:val="0000ff"/>
          </w:rPr>
          <w:t xml:space="preserve">(форма 1)</w:t>
        </w:r>
      </w:hyperlink>
      <w:r>
        <w:rPr>
          <w:sz w:val="20"/>
        </w:rPr>
        <w:t xml:space="preserve">.</w:t>
      </w:r>
    </w:p>
    <w:p>
      <w:pPr>
        <w:pStyle w:val="0"/>
        <w:spacing w:before="200" w:line-rule="auto"/>
        <w:ind w:firstLine="540"/>
        <w:jc w:val="both"/>
      </w:pPr>
      <w:r>
        <w:rPr>
          <w:sz w:val="20"/>
        </w:rPr>
        <w:t xml:space="preserve">В случае если для работы по совместительству необходимо оформить допуск к государственной тайне по третьей форме без проведения органами безопасности проверочных мероприятий, дубликат карточки допуска </w:t>
      </w:r>
      <w:hyperlink w:history="0" w:anchor="P293" w:tooltip="                                    │           КАРТОЧКА ДОПУСКА">
        <w:r>
          <w:rPr>
            <w:sz w:val="20"/>
            <w:color w:val="0000ff"/>
          </w:rPr>
          <w:t xml:space="preserve">(форма 1)</w:t>
        </w:r>
      </w:hyperlink>
      <w:r>
        <w:rPr>
          <w:sz w:val="20"/>
        </w:rPr>
        <w:t xml:space="preserve"> не запрашивается.</w:t>
      </w:r>
    </w:p>
    <w:p>
      <w:pPr>
        <w:pStyle w:val="0"/>
        <w:spacing w:before="200" w:line-rule="auto"/>
        <w:ind w:firstLine="540"/>
        <w:jc w:val="both"/>
      </w:pPr>
      <w:r>
        <w:rPr>
          <w:sz w:val="20"/>
        </w:rPr>
        <w:t xml:space="preserve">Дубликаты карточек допуска </w:t>
      </w:r>
      <w:hyperlink w:history="0" w:anchor="P293" w:tooltip="                                    │           КАРТОЧКА ДОПУСКА">
        <w:r>
          <w:rPr>
            <w:sz w:val="20"/>
            <w:color w:val="0000ff"/>
          </w:rPr>
          <w:t xml:space="preserve">(форма 1)</w:t>
        </w:r>
      </w:hyperlink>
      <w:r>
        <w:rPr>
          <w:sz w:val="20"/>
        </w:rPr>
        <w:t xml:space="preserve">, оформленных на граждан, получивших допуск к государственной тайне без проведения органами безопасности проверочных мероприятий, и дубликатов карточек допуска </w:t>
      </w:r>
      <w:hyperlink w:history="0" w:anchor="P293" w:tooltip="                                    │           КАРТОЧКА ДОПУСКА">
        <w:r>
          <w:rPr>
            <w:sz w:val="20"/>
            <w:color w:val="0000ff"/>
          </w:rPr>
          <w:t xml:space="preserve">(форма 1)</w:t>
        </w:r>
      </w:hyperlink>
      <w:r>
        <w:rPr>
          <w:sz w:val="20"/>
        </w:rPr>
        <w:t xml:space="preserve"> не оформляются.</w:t>
      </w:r>
    </w:p>
    <w:p>
      <w:pPr>
        <w:pStyle w:val="0"/>
        <w:spacing w:before="200" w:line-rule="auto"/>
        <w:ind w:firstLine="540"/>
        <w:jc w:val="both"/>
      </w:pPr>
      <w:r>
        <w:rPr>
          <w:sz w:val="20"/>
        </w:rPr>
        <w:t xml:space="preserve">53. Организация, в которой гражданин работает по совместительству, получив дубликат карточки допуска </w:t>
      </w:r>
      <w:hyperlink w:history="0" w:anchor="P293" w:tooltip="                                    │           КАРТОЧКА ДОПУСКА">
        <w:r>
          <w:rPr>
            <w:sz w:val="20"/>
            <w:color w:val="0000ff"/>
          </w:rPr>
          <w:t xml:space="preserve">(форма 1)</w:t>
        </w:r>
      </w:hyperlink>
      <w:r>
        <w:rPr>
          <w:sz w:val="20"/>
        </w:rPr>
        <w:t xml:space="preserve">, в установленном порядке оформляет гражданину допуск к государственной тайне, о чем в срок не позднее месяца направляет в орган безопасности по месту своего расположения уведомление. К уведомлению прилагается учетная карточка </w:t>
      </w:r>
      <w:hyperlink w:history="0" w:anchor="P1355" w:tooltip="УЧЕТНАЯ КАРТОЧКА">
        <w:r>
          <w:rPr>
            <w:sz w:val="20"/>
            <w:color w:val="0000ff"/>
          </w:rPr>
          <w:t xml:space="preserve">(форма 8)</w:t>
        </w:r>
      </w:hyperlink>
      <w:r>
        <w:rPr>
          <w:sz w:val="20"/>
        </w:rPr>
        <w:t xml:space="preserve">, на обороте которой указываются форма и номер допуска к государственной тайне, дата окончания проведения проверочных мероприятий, наименование органа безопасности, проводившего проверочные мероприятия, а также дата решения о допуске гражданина к государственной тайне.</w:t>
      </w:r>
    </w:p>
    <w:p>
      <w:pPr>
        <w:pStyle w:val="0"/>
        <w:spacing w:before="200" w:line-rule="auto"/>
        <w:ind w:firstLine="540"/>
        <w:jc w:val="both"/>
      </w:pPr>
      <w:r>
        <w:rPr>
          <w:sz w:val="20"/>
        </w:rPr>
        <w:t xml:space="preserve">54. В случае необходимости оформления гражданину допуска к государственной тайне в организации, в которой он работает по совместительству, с проведением органами безопасности проверочных мероприятий (в том числе и при повышении формы допуска к государственной тайне) режимно-секретным подразделением указанной организации запрашивается по постоянному месту работы карточка допуска </w:t>
      </w:r>
      <w:hyperlink w:history="0" w:anchor="P293" w:tooltip="                                    │           КАРТОЧКА ДОПУСКА">
        <w:r>
          <w:rPr>
            <w:sz w:val="20"/>
            <w:color w:val="0000ff"/>
          </w:rPr>
          <w:t xml:space="preserve">(форма 1)</w:t>
        </w:r>
      </w:hyperlink>
      <w:r>
        <w:rPr>
          <w:sz w:val="20"/>
        </w:rPr>
        <w:t xml:space="preserve">.</w:t>
      </w:r>
    </w:p>
    <w:p>
      <w:pPr>
        <w:pStyle w:val="0"/>
        <w:spacing w:before="200" w:line-rule="auto"/>
        <w:ind w:firstLine="540"/>
        <w:jc w:val="both"/>
      </w:pPr>
      <w:r>
        <w:rPr>
          <w:sz w:val="20"/>
        </w:rPr>
        <w:t xml:space="preserve">При получении такого запроса карточка допуска </w:t>
      </w:r>
      <w:hyperlink w:history="0" w:anchor="P293" w:tooltip="                                    │           КАРТОЧКА ДОПУСКА">
        <w:r>
          <w:rPr>
            <w:sz w:val="20"/>
            <w:color w:val="0000ff"/>
          </w:rPr>
          <w:t xml:space="preserve">(форма 1)</w:t>
        </w:r>
      </w:hyperlink>
      <w:r>
        <w:rPr>
          <w:sz w:val="20"/>
        </w:rPr>
        <w:t xml:space="preserve"> направляется в запрашивающую организацию вместе со всеми изготовленными дубликатами (при наличии).</w:t>
      </w:r>
    </w:p>
    <w:p>
      <w:pPr>
        <w:pStyle w:val="0"/>
        <w:spacing w:before="200" w:line-rule="auto"/>
        <w:ind w:firstLine="540"/>
        <w:jc w:val="both"/>
      </w:pPr>
      <w:r>
        <w:rPr>
          <w:sz w:val="20"/>
        </w:rPr>
        <w:t xml:space="preserve">После проведения органами безопасности проверочных мероприятий карточка допуска </w:t>
      </w:r>
      <w:hyperlink w:history="0" w:anchor="P293" w:tooltip="                                    │           КАРТОЧКА ДОПУСКА">
        <w:r>
          <w:rPr>
            <w:sz w:val="20"/>
            <w:color w:val="0000ff"/>
          </w:rPr>
          <w:t xml:space="preserve">(форма 1)</w:t>
        </w:r>
      </w:hyperlink>
      <w:r>
        <w:rPr>
          <w:sz w:val="20"/>
        </w:rPr>
        <w:t xml:space="preserve"> возвращается одновременно с запросом о направлении ее дубликата. При этом в организации, в которой гражданин работает постоянно и где хранится карточка допуска </w:t>
      </w:r>
      <w:hyperlink w:history="0" w:anchor="P293" w:tooltip="                                    │           КАРТОЧКА ДОПУСКА">
        <w:r>
          <w:rPr>
            <w:sz w:val="20"/>
            <w:color w:val="0000ff"/>
          </w:rPr>
          <w:t xml:space="preserve">(форма 1)</w:t>
        </w:r>
      </w:hyperlink>
      <w:r>
        <w:rPr>
          <w:sz w:val="20"/>
        </w:rPr>
        <w:t xml:space="preserve">, в установленном порядке оформляется новое решение о допуске гражданина к государственной тайне, а в орган безопасности по месту расположения этой организации в срок не позднее месяца направляется уведомление с приложением учетной карточки </w:t>
      </w:r>
      <w:hyperlink w:history="0" w:anchor="P1355" w:tooltip="УЧЕТНАЯ КАРТОЧКА">
        <w:r>
          <w:rPr>
            <w:sz w:val="20"/>
            <w:color w:val="0000ff"/>
          </w:rPr>
          <w:t xml:space="preserve">(форма 8)</w:t>
        </w:r>
      </w:hyperlink>
      <w:r>
        <w:rPr>
          <w:sz w:val="20"/>
        </w:rPr>
        <w:t xml:space="preserve">, на обороте которой указываются форма и номер допуска к государственной тайне, дата окончания проведения проверочных мероприятий, наименование органа безопасности, проводившего проверочные мероприятия, дата решения о допуске гражданина к государственной тайне, а также адрес и наименование организации, в которую направлен дубликат карточки допуска </w:t>
      </w:r>
      <w:hyperlink w:history="0" w:anchor="P293" w:tooltip="                                    │           КАРТОЧКА ДОПУСКА">
        <w:r>
          <w:rPr>
            <w:sz w:val="20"/>
            <w:color w:val="0000ff"/>
          </w:rPr>
          <w:t xml:space="preserve">(форма 1)</w:t>
        </w:r>
      </w:hyperlink>
      <w:r>
        <w:rPr>
          <w:sz w:val="20"/>
        </w:rPr>
        <w:t xml:space="preserve">. В том же порядке оформляется новое решение о допуске гражданина в организациях, где гражданин работает по совместительству и в которые дубликаты карточек допуска </w:t>
      </w:r>
      <w:hyperlink w:history="0" w:anchor="P293" w:tooltip="                                    │           КАРТОЧКА ДОПУСКА">
        <w:r>
          <w:rPr>
            <w:sz w:val="20"/>
            <w:color w:val="0000ff"/>
          </w:rPr>
          <w:t xml:space="preserve">(форма 1)</w:t>
        </w:r>
      </w:hyperlink>
      <w:r>
        <w:rPr>
          <w:sz w:val="20"/>
        </w:rPr>
        <w:t xml:space="preserve"> вернулись после проведения органами безопасности проверочных мероприятий.</w:t>
      </w:r>
    </w:p>
    <w:bookmarkStart w:id="209" w:name="P209"/>
    <w:bookmarkEnd w:id="209"/>
    <w:p>
      <w:pPr>
        <w:pStyle w:val="0"/>
        <w:spacing w:before="200" w:line-rule="auto"/>
        <w:ind w:firstLine="540"/>
        <w:jc w:val="both"/>
      </w:pPr>
      <w:r>
        <w:rPr>
          <w:sz w:val="20"/>
        </w:rPr>
        <w:t xml:space="preserve">55. О принятии решения о прекращении допуска гражданина к государственной тайне в письменной форме уведомляется организация, в которой хранится карточка допуска </w:t>
      </w:r>
      <w:hyperlink w:history="0" w:anchor="P293" w:tooltip="                                    │           КАРТОЧКА ДОПУСКА">
        <w:r>
          <w:rPr>
            <w:sz w:val="20"/>
            <w:color w:val="0000ff"/>
          </w:rPr>
          <w:t xml:space="preserve">(форма 1)</w:t>
        </w:r>
      </w:hyperlink>
      <w:r>
        <w:rPr>
          <w:sz w:val="20"/>
        </w:rPr>
        <w:t xml:space="preserve">.</w:t>
      </w:r>
    </w:p>
    <w:p>
      <w:pPr>
        <w:pStyle w:val="0"/>
        <w:spacing w:before="200" w:line-rule="auto"/>
        <w:ind w:firstLine="540"/>
        <w:jc w:val="both"/>
      </w:pPr>
      <w:r>
        <w:rPr>
          <w:sz w:val="20"/>
        </w:rPr>
        <w:t xml:space="preserve">В уведомлении указываются основания принятия такого решения с приложением дубликата карточки допуска </w:t>
      </w:r>
      <w:hyperlink w:history="0" w:anchor="P293" w:tooltip="                                    │           КАРТОЧКА ДОПУСКА">
        <w:r>
          <w:rPr>
            <w:sz w:val="20"/>
            <w:color w:val="0000ff"/>
          </w:rPr>
          <w:t xml:space="preserve">(форма 1)</w:t>
        </w:r>
      </w:hyperlink>
      <w:r>
        <w:rPr>
          <w:sz w:val="20"/>
        </w:rPr>
        <w:t xml:space="preserve">. Уведомления, предусмотренные </w:t>
      </w:r>
      <w:hyperlink w:history="0" w:anchor="P176" w:tooltip="43. Если в течение 6 месяцев после проведения проверочных мероприятий решение о допуске гражданина к государственной тайне не принято, а также в случае, если в течение указанного срока гражданин не был назначен на должность, предусматривающую наличие допуска к государственной тайне, отметка о проведении проверочных мероприятий органами безопасности в карточке допуска (форма 1) становится недействительной (допуск к государственной тайне гражданина прекращается), о чем в позиции 7 карточки допуска (форма 1...">
        <w:r>
          <w:rPr>
            <w:sz w:val="20"/>
            <w:color w:val="0000ff"/>
          </w:rPr>
          <w:t xml:space="preserve">пунктами 43</w:t>
        </w:r>
      </w:hyperlink>
      <w:r>
        <w:rPr>
          <w:sz w:val="20"/>
        </w:rPr>
        <w:t xml:space="preserve"> и </w:t>
      </w:r>
      <w:hyperlink w:history="0" w:anchor="P181" w:tooltip="45. Уведомление о прекращении допуска гражданина к государственной тайне направляется в соответствующий орган безопасности по месту расположения организации по истечении 6 месяцев после прекращения допуска гражданина к государственной тайне. В случае если карточка допуска (форма 1) была направлена в другую организацию до истечения 6 месяцев после прекращения допуска гражданина к государственной тайне, такое уведомление может быть направлено ранее указанного срока.">
        <w:r>
          <w:rPr>
            <w:sz w:val="20"/>
            <w:color w:val="0000ff"/>
          </w:rPr>
          <w:t xml:space="preserve">45</w:t>
        </w:r>
      </w:hyperlink>
      <w:r>
        <w:rPr>
          <w:sz w:val="20"/>
        </w:rPr>
        <w:t xml:space="preserve"> - </w:t>
      </w:r>
      <w:hyperlink w:history="0" w:anchor="P186" w:tooltip="47. В случае возникновения обстоятельств (получения информации о возникновении обстоятельств), которые в соответствии с пунктом 8 настоящих Правил могут послужить основанием для отказа гражданину в допуске к государственной тайне, в установленном порядке принимается решение о прекращении допуска гражданина к государственной тайне или целесообразности допуска гражданина к государственной тайне. До принятия решения гражданин отстраняется от работы со сведениями, составляющими государственную тайну.">
        <w:r>
          <w:rPr>
            <w:sz w:val="20"/>
            <w:color w:val="0000ff"/>
          </w:rPr>
          <w:t xml:space="preserve">47</w:t>
        </w:r>
      </w:hyperlink>
      <w:r>
        <w:rPr>
          <w:sz w:val="20"/>
        </w:rPr>
        <w:t xml:space="preserve"> настоящих Правил, направляются в орган безопасности в срок не позднее месяца со дня принятия соответствующего решения. В случаях, предусмотренных </w:t>
      </w:r>
      <w:hyperlink w:history="0" w:anchor="P184" w:tooltip="46. При получении из органа безопасности уведомления о вынесении заключения о нецелесообразности допуска гражданина к государственной тайне руководителем организации или уполномоченным им должностным лицом в установленном настоящими Правилами порядке принимается решение об отказе в допуске (прекращении допуска) гражданина к государственной тайне, за исключением случаев, установленных федеральным законом или Президентом Российской Федерации.">
        <w:r>
          <w:rPr>
            <w:sz w:val="20"/>
            <w:color w:val="0000ff"/>
          </w:rPr>
          <w:t xml:space="preserve">пунктами 46</w:t>
        </w:r>
      </w:hyperlink>
      <w:r>
        <w:rPr>
          <w:sz w:val="20"/>
        </w:rPr>
        <w:t xml:space="preserve"> и </w:t>
      </w:r>
      <w:hyperlink w:history="0" w:anchor="P186" w:tooltip="47. В случае возникновения обстоятельств (получения информации о возникновении обстоятельств), которые в соответствии с пунктом 8 настоящих Правил могут послужить основанием для отказа гражданину в допуске к государственной тайне, в установленном порядке принимается решение о прекращении допуска гражданина к государственной тайне или целесообразности допуска гражданина к государственной тайне. До принятия решения гражданин отстраняется от работы со сведениями, составляющими государственную тайну.">
        <w:r>
          <w:rPr>
            <w:sz w:val="20"/>
            <w:color w:val="0000ff"/>
          </w:rPr>
          <w:t xml:space="preserve">47</w:t>
        </w:r>
      </w:hyperlink>
      <w:r>
        <w:rPr>
          <w:sz w:val="20"/>
        </w:rPr>
        <w:t xml:space="preserve"> настоящих Правил, уведомления дополнительно направляются в орган безопасности по месту расположения организации, где хранится карточка допуска </w:t>
      </w:r>
      <w:hyperlink w:history="0" w:anchor="P293" w:tooltip="                                    │           КАРТОЧКА ДОПУСКА">
        <w:r>
          <w:rPr>
            <w:sz w:val="20"/>
            <w:color w:val="0000ff"/>
          </w:rPr>
          <w:t xml:space="preserve">(форма 1)</w:t>
        </w:r>
      </w:hyperlink>
      <w:r>
        <w:rPr>
          <w:sz w:val="20"/>
        </w:rPr>
        <w:t xml:space="preserve">.</w:t>
      </w:r>
    </w:p>
    <w:p>
      <w:pPr>
        <w:pStyle w:val="0"/>
        <w:spacing w:before="200" w:line-rule="auto"/>
        <w:ind w:firstLine="540"/>
        <w:jc w:val="both"/>
      </w:pPr>
      <w:r>
        <w:rPr>
          <w:sz w:val="20"/>
        </w:rPr>
        <w:t xml:space="preserve">После прекращения допуска гражданина к государственной тайне в организации, где хранится карточка допуска </w:t>
      </w:r>
      <w:hyperlink w:history="0" w:anchor="P293" w:tooltip="                                    │           КАРТОЧКА ДОПУСКА">
        <w:r>
          <w:rPr>
            <w:sz w:val="20"/>
            <w:color w:val="0000ff"/>
          </w:rPr>
          <w:t xml:space="preserve">(форма 1)</w:t>
        </w:r>
      </w:hyperlink>
      <w:r>
        <w:rPr>
          <w:sz w:val="20"/>
        </w:rPr>
        <w:t xml:space="preserve">, в организацию, где хранится дубликат карточки допуска </w:t>
      </w:r>
      <w:hyperlink w:history="0" w:anchor="P293" w:tooltip="                                    │           КАРТОЧКА ДОПУСКА">
        <w:r>
          <w:rPr>
            <w:sz w:val="20"/>
            <w:color w:val="0000ff"/>
          </w:rPr>
          <w:t xml:space="preserve">(форма 1)</w:t>
        </w:r>
      </w:hyperlink>
      <w:r>
        <w:rPr>
          <w:sz w:val="20"/>
        </w:rPr>
        <w:t xml:space="preserve">, направляется уведомление, в котором указываются основания принятия такого решения с приложением карточки допуска </w:t>
      </w:r>
      <w:hyperlink w:history="0" w:anchor="P293" w:tooltip="                                    │           КАРТОЧКА ДОПУСКА">
        <w:r>
          <w:rPr>
            <w:sz w:val="20"/>
            <w:color w:val="0000ff"/>
          </w:rPr>
          <w:t xml:space="preserve">(форма 1)</w:t>
        </w:r>
      </w:hyperlink>
      <w:r>
        <w:rPr>
          <w:sz w:val="20"/>
        </w:rPr>
        <w:t xml:space="preserve">. Уведомления, предусмотренные </w:t>
      </w:r>
      <w:hyperlink w:history="0" w:anchor="P176" w:tooltip="43. Если в течение 6 месяцев после проведения проверочных мероприятий решение о допуске гражданина к государственной тайне не принято, а также в случае, если в течение указанного срока гражданин не был назначен на должность, предусматривающую наличие допуска к государственной тайне, отметка о проведении проверочных мероприятий органами безопасности в карточке допуска (форма 1) становится недействительной (допуск к государственной тайне гражданина прекращается), о чем в позиции 7 карточки допуска (форма 1...">
        <w:r>
          <w:rPr>
            <w:sz w:val="20"/>
            <w:color w:val="0000ff"/>
          </w:rPr>
          <w:t xml:space="preserve">пунктами 43</w:t>
        </w:r>
      </w:hyperlink>
      <w:r>
        <w:rPr>
          <w:sz w:val="20"/>
        </w:rPr>
        <w:t xml:space="preserve"> и </w:t>
      </w:r>
      <w:hyperlink w:history="0" w:anchor="P181" w:tooltip="45. Уведомление о прекращении допуска гражданина к государственной тайне направляется в соответствующий орган безопасности по месту расположения организации по истечении 6 месяцев после прекращения допуска гражданина к государственной тайне. В случае если карточка допуска (форма 1) была направлена в другую организацию до истечения 6 месяцев после прекращения допуска гражданина к государственной тайне, такое уведомление может быть направлено ранее указанного срока.">
        <w:r>
          <w:rPr>
            <w:sz w:val="20"/>
            <w:color w:val="0000ff"/>
          </w:rPr>
          <w:t xml:space="preserve">45</w:t>
        </w:r>
      </w:hyperlink>
      <w:r>
        <w:rPr>
          <w:sz w:val="20"/>
        </w:rPr>
        <w:t xml:space="preserve"> - </w:t>
      </w:r>
      <w:hyperlink w:history="0" w:anchor="P186" w:tooltip="47. В случае возникновения обстоятельств (получения информации о возникновении обстоятельств), которые в соответствии с пунктом 8 настоящих Правил могут послужить основанием для отказа гражданину в допуске к государственной тайне, в установленном порядке принимается решение о прекращении допуска гражданина к государственной тайне или целесообразности допуска гражданина к государственной тайне. До принятия решения гражданин отстраняется от работы со сведениями, составляющими государственную тайну.">
        <w:r>
          <w:rPr>
            <w:sz w:val="20"/>
            <w:color w:val="0000ff"/>
          </w:rPr>
          <w:t xml:space="preserve">47</w:t>
        </w:r>
      </w:hyperlink>
      <w:r>
        <w:rPr>
          <w:sz w:val="20"/>
        </w:rPr>
        <w:t xml:space="preserve"> настоящих Правил, направляются в орган безопасности в срок не позднее месяца со дня принятия соответствующего решения. В случаях, предусмотренных </w:t>
      </w:r>
      <w:hyperlink w:history="0" w:anchor="P184" w:tooltip="46. При получении из органа безопасности уведомления о вынесении заключения о нецелесообразности допуска гражданина к государственной тайне руководителем организации или уполномоченным им должностным лицом в установленном настоящими Правилами порядке принимается решение об отказе в допуске (прекращении допуска) гражданина к государственной тайне, за исключением случаев, установленных федеральным законом или Президентом Российской Федерации.">
        <w:r>
          <w:rPr>
            <w:sz w:val="20"/>
            <w:color w:val="0000ff"/>
          </w:rPr>
          <w:t xml:space="preserve">пунктами 46</w:t>
        </w:r>
      </w:hyperlink>
      <w:r>
        <w:rPr>
          <w:sz w:val="20"/>
        </w:rPr>
        <w:t xml:space="preserve"> и </w:t>
      </w:r>
      <w:hyperlink w:history="0" w:anchor="P186" w:tooltip="47. В случае возникновения обстоятельств (получения информации о возникновении обстоятельств), которые в соответствии с пунктом 8 настоящих Правил могут послужить основанием для отказа гражданину в допуске к государственной тайне, в установленном порядке принимается решение о прекращении допуска гражданина к государственной тайне или целесообразности допуска гражданина к государственной тайне. До принятия решения гражданин отстраняется от работы со сведениями, составляющими государственную тайну.">
        <w:r>
          <w:rPr>
            <w:sz w:val="20"/>
            <w:color w:val="0000ff"/>
          </w:rPr>
          <w:t xml:space="preserve">47</w:t>
        </w:r>
      </w:hyperlink>
      <w:r>
        <w:rPr>
          <w:sz w:val="20"/>
        </w:rPr>
        <w:t xml:space="preserve"> настоящих Правил, уведомления дополнительно направляются в орган безопасности по месту расположения организации, где хранится дубликат карточки допуска </w:t>
      </w:r>
      <w:hyperlink w:history="0" w:anchor="P293" w:tooltip="                                    │           КАРТОЧКА ДОПУСКА">
        <w:r>
          <w:rPr>
            <w:sz w:val="20"/>
            <w:color w:val="0000ff"/>
          </w:rPr>
          <w:t xml:space="preserve">(форма 1)</w:t>
        </w:r>
      </w:hyperlink>
      <w:r>
        <w:rPr>
          <w:sz w:val="20"/>
        </w:rPr>
        <w:t xml:space="preserve">.</w:t>
      </w:r>
    </w:p>
    <w:p>
      <w:pPr>
        <w:pStyle w:val="0"/>
        <w:spacing w:before="200" w:line-rule="auto"/>
        <w:ind w:firstLine="540"/>
        <w:jc w:val="both"/>
      </w:pPr>
      <w:r>
        <w:rPr>
          <w:sz w:val="20"/>
        </w:rPr>
        <w:t xml:space="preserve">56. В случаях, предусмотренных </w:t>
      </w:r>
      <w:hyperlink w:history="0" w:anchor="P209" w:tooltip="55. О принятии решения о прекращении допуска гражданина к государственной тайне в письменной форме уведомляется организация, в которой хранится карточка допуска (форма 1).">
        <w:r>
          <w:rPr>
            <w:sz w:val="20"/>
            <w:color w:val="0000ff"/>
          </w:rPr>
          <w:t xml:space="preserve">пунктом 55</w:t>
        </w:r>
      </w:hyperlink>
      <w:r>
        <w:rPr>
          <w:sz w:val="20"/>
        </w:rPr>
        <w:t xml:space="preserve"> настоящих Правил, дубликаты карточки допуска </w:t>
      </w:r>
      <w:hyperlink w:history="0" w:anchor="P293" w:tooltip="                                    │           КАРТОЧКА ДОПУСКА">
        <w:r>
          <w:rPr>
            <w:sz w:val="20"/>
            <w:color w:val="0000ff"/>
          </w:rPr>
          <w:t xml:space="preserve">(форма 1)</w:t>
        </w:r>
      </w:hyperlink>
      <w:r>
        <w:rPr>
          <w:sz w:val="20"/>
        </w:rPr>
        <w:t xml:space="preserve"> приобщаются к карточке допуска </w:t>
      </w:r>
      <w:hyperlink w:history="0" w:anchor="P293" w:tooltip="                                    │           КАРТОЧКА ДОПУСКА">
        <w:r>
          <w:rPr>
            <w:sz w:val="20"/>
            <w:color w:val="0000ff"/>
          </w:rPr>
          <w:t xml:space="preserve">(форма 1)</w:t>
        </w:r>
      </w:hyperlink>
      <w:r>
        <w:rPr>
          <w:sz w:val="20"/>
        </w:rPr>
        <w:t xml:space="preserve">. При этом в </w:t>
      </w:r>
      <w:hyperlink w:history="0" w:anchor="P1333" w:tooltip="8">
        <w:r>
          <w:rPr>
            <w:sz w:val="20"/>
            <w:color w:val="0000ff"/>
          </w:rPr>
          <w:t xml:space="preserve">графе</w:t>
        </w:r>
      </w:hyperlink>
      <w:r>
        <w:rPr>
          <w:sz w:val="20"/>
        </w:rPr>
        <w:t xml:space="preserve"> "Примечание" журнала учета карточек допуска (форма 7) и </w:t>
      </w:r>
      <w:hyperlink w:history="0" w:anchor="P321" w:tooltip="6. Дополнительные отметки _________ │ _____________________________________">
        <w:r>
          <w:rPr>
            <w:sz w:val="20"/>
            <w:color w:val="0000ff"/>
          </w:rPr>
          <w:t xml:space="preserve">позиции 6</w:t>
        </w:r>
      </w:hyperlink>
      <w:r>
        <w:rPr>
          <w:sz w:val="20"/>
        </w:rPr>
        <w:t xml:space="preserve"> карточки допуска (форма 1) делается отметка "Дубликат. Лист N ___ приобщен к карточке.".</w:t>
      </w:r>
    </w:p>
    <w:p>
      <w:pPr>
        <w:pStyle w:val="0"/>
        <w:jc w:val="both"/>
      </w:pPr>
      <w:r>
        <w:rPr>
          <w:sz w:val="20"/>
        </w:rPr>
      </w:r>
    </w:p>
    <w:p>
      <w:pPr>
        <w:pStyle w:val="2"/>
        <w:outlineLvl w:val="1"/>
        <w:jc w:val="center"/>
      </w:pPr>
      <w:r>
        <w:rPr>
          <w:sz w:val="20"/>
        </w:rPr>
        <w:t xml:space="preserve">IV. Особенности оформления допуска к государственной</w:t>
      </w:r>
    </w:p>
    <w:p>
      <w:pPr>
        <w:pStyle w:val="2"/>
        <w:jc w:val="center"/>
      </w:pPr>
      <w:r>
        <w:rPr>
          <w:sz w:val="20"/>
        </w:rPr>
        <w:t xml:space="preserve">тайне руководителей и членов саморегулируемых организаций</w:t>
      </w:r>
    </w:p>
    <w:p>
      <w:pPr>
        <w:pStyle w:val="2"/>
        <w:jc w:val="center"/>
      </w:pPr>
      <w:r>
        <w:rPr>
          <w:sz w:val="20"/>
        </w:rPr>
        <w:t xml:space="preserve">арбитражных управляющих</w:t>
      </w:r>
    </w:p>
    <w:p>
      <w:pPr>
        <w:pStyle w:val="0"/>
        <w:jc w:val="both"/>
      </w:pPr>
      <w:r>
        <w:rPr>
          <w:sz w:val="20"/>
        </w:rPr>
      </w:r>
    </w:p>
    <w:p>
      <w:pPr>
        <w:pStyle w:val="0"/>
        <w:ind w:firstLine="540"/>
        <w:jc w:val="both"/>
      </w:pPr>
      <w:r>
        <w:rPr>
          <w:sz w:val="20"/>
        </w:rPr>
        <w:t xml:space="preserve">57. Решение о допуске руководителя саморегулируемой организации арбитражных управляющих (далее - саморегулируемая организация) к государственной тайне принимается руководителем Федеральной службы государственной регистрации, кадастра и картографии.</w:t>
      </w:r>
    </w:p>
    <w:p>
      <w:pPr>
        <w:pStyle w:val="0"/>
        <w:spacing w:before="200" w:line-rule="auto"/>
        <w:ind w:firstLine="540"/>
        <w:jc w:val="both"/>
      </w:pPr>
      <w:r>
        <w:rPr>
          <w:sz w:val="20"/>
        </w:rPr>
        <w:t xml:space="preserve">Решение о допуске членов саморегулируемой организации к государственной тайне принимается руководителем соответствующего территориального органа Федеральной службы государственной регистрации, кадастра и картографии.</w:t>
      </w:r>
    </w:p>
    <w:p>
      <w:pPr>
        <w:pStyle w:val="0"/>
        <w:spacing w:before="200" w:line-rule="auto"/>
        <w:ind w:firstLine="540"/>
        <w:jc w:val="both"/>
      </w:pPr>
      <w:r>
        <w:rPr>
          <w:sz w:val="20"/>
        </w:rPr>
        <w:t xml:space="preserve">После назначения члена саморегулируемой организации арбитражным управляющим его допуск к государственной тайне переоформляется в порядке, установленном для руководителей организаций.</w:t>
      </w:r>
    </w:p>
    <w:p>
      <w:pPr>
        <w:pStyle w:val="0"/>
        <w:spacing w:before="200" w:line-rule="auto"/>
        <w:ind w:firstLine="540"/>
        <w:jc w:val="both"/>
      </w:pPr>
      <w:r>
        <w:rPr>
          <w:sz w:val="20"/>
        </w:rPr>
        <w:t xml:space="preserve">58. Список членов саморегулируемой организации, которым оформляется допуск к государственной тайне </w:t>
      </w:r>
      <w:hyperlink w:history="0" w:anchor="P1474" w:tooltip="СПИСОК">
        <w:r>
          <w:rPr>
            <w:sz w:val="20"/>
            <w:color w:val="0000ff"/>
          </w:rPr>
          <w:t xml:space="preserve">(форма 10)</w:t>
        </w:r>
      </w:hyperlink>
      <w:r>
        <w:rPr>
          <w:sz w:val="20"/>
        </w:rPr>
        <w:t xml:space="preserve">, утверждается руководителем территориального органа Федеральной службы государственной регистрации, кадастра и картографии по представлению руководителя саморегулируемой организации.</w:t>
      </w:r>
    </w:p>
    <w:p>
      <w:pPr>
        <w:pStyle w:val="0"/>
        <w:spacing w:before="200" w:line-rule="auto"/>
        <w:ind w:firstLine="540"/>
        <w:jc w:val="both"/>
      </w:pPr>
      <w:r>
        <w:rPr>
          <w:sz w:val="20"/>
        </w:rPr>
        <w:t xml:space="preserve">Согласование этого списка с органом безопасности осуществляется соответствующим подразделением по защите государственной тайны территориального органа Федеральной службы государственной регистрации, кадастра и картографии по представлению руководителя саморегулируемой организации.</w:t>
      </w:r>
    </w:p>
    <w:p>
      <w:pPr>
        <w:pStyle w:val="0"/>
        <w:spacing w:before="200" w:line-rule="auto"/>
        <w:ind w:firstLine="540"/>
        <w:jc w:val="both"/>
      </w:pPr>
      <w:r>
        <w:rPr>
          <w:sz w:val="20"/>
        </w:rPr>
        <w:t xml:space="preserve">Указанный список направляется руководителем саморегулируемой организации в территориальный орган Федеральной службы государственной регистрации, кадастра и картографии в 2 экземплярах, один из которых затем направляется в Федеральную службу государственной регистрации, кадастра и картографии.</w:t>
      </w:r>
    </w:p>
    <w:p>
      <w:pPr>
        <w:pStyle w:val="0"/>
        <w:spacing w:before="200" w:line-rule="auto"/>
        <w:ind w:firstLine="540"/>
        <w:jc w:val="both"/>
      </w:pPr>
      <w:r>
        <w:rPr>
          <w:sz w:val="20"/>
        </w:rPr>
        <w:t xml:space="preserve">59. Арбитражный управляющий, допущенный к государственной тайне, в недельный срок со дня вынесения определения арбитражного суда о его утверждении арбитражным управляющим представляет копию определения суда в Федеральную службу государственной регистрации, кадастра и картографии (ее территориальный орган). Федеральная служба государственной регистрации, кадастра и картографии (ее территориальный орган) в течение 10 дней направляет карточку допуска </w:t>
      </w:r>
      <w:hyperlink w:history="0" w:anchor="P293" w:tooltip="                                    │           КАРТОЧКА ДОПУСКА">
        <w:r>
          <w:rPr>
            <w:sz w:val="20"/>
            <w:color w:val="0000ff"/>
          </w:rPr>
          <w:t xml:space="preserve">(форма 1)</w:t>
        </w:r>
      </w:hyperlink>
      <w:r>
        <w:rPr>
          <w:sz w:val="20"/>
        </w:rPr>
        <w:t xml:space="preserve"> такого управляющего в организацию, являющуюся организацией-заказчиком для управляемой им организации, а в срок не позднее месяца со дня принятия соответствующего решения направляет в орган безопасности по месту расположения организации, руководителем которой утвержден арбитражный управляющий, уведомление с приложением учетной карточки </w:t>
      </w:r>
      <w:hyperlink w:history="0" w:anchor="P1355" w:tooltip="УЧЕТНАЯ КАРТОЧКА">
        <w:r>
          <w:rPr>
            <w:sz w:val="20"/>
            <w:color w:val="0000ff"/>
          </w:rPr>
          <w:t xml:space="preserve">(форма 8)</w:t>
        </w:r>
      </w:hyperlink>
      <w:r>
        <w:rPr>
          <w:sz w:val="20"/>
        </w:rPr>
        <w:t xml:space="preserve">, на обороте которой указываются форма и номер допуска к государственной тайне, дата окончания проведения органами безопасности проверочных мероприятий, наименование органа безопасности, проводившего проверочные мероприятия, а также наименование и адрес организации-заказчика, куда направлена карточка допуска </w:t>
      </w:r>
      <w:hyperlink w:history="0" w:anchor="P293" w:tooltip="                                    │           КАРТОЧКА ДОПУСКА">
        <w:r>
          <w:rPr>
            <w:sz w:val="20"/>
            <w:color w:val="0000ff"/>
          </w:rPr>
          <w:t xml:space="preserve">(форма 1)</w:t>
        </w:r>
      </w:hyperlink>
      <w:r>
        <w:rPr>
          <w:sz w:val="20"/>
        </w:rPr>
        <w:t xml:space="preserve">.</w:t>
      </w:r>
    </w:p>
    <w:p>
      <w:pPr>
        <w:pStyle w:val="0"/>
        <w:spacing w:before="200" w:line-rule="auto"/>
        <w:ind w:firstLine="540"/>
        <w:jc w:val="both"/>
      </w:pPr>
      <w:r>
        <w:rPr>
          <w:sz w:val="20"/>
        </w:rPr>
        <w:t xml:space="preserve">Доступ арбитражного управляющего к сведениям, составляющим государственную тайну, осуществляется в установленном порядке.</w:t>
      </w:r>
    </w:p>
    <w:p>
      <w:pPr>
        <w:pStyle w:val="0"/>
        <w:spacing w:before="200" w:line-rule="auto"/>
        <w:ind w:firstLine="540"/>
        <w:jc w:val="both"/>
      </w:pPr>
      <w:r>
        <w:rPr>
          <w:sz w:val="20"/>
        </w:rPr>
        <w:t xml:space="preserve">60. Функции кадрового подразделения при оформлении допуска к государственной тайне арбитражного управляющего (руководителя саморегулируемой организации) выполняют кадровые подразделения территориальных органов Федеральной службы государственной регистрации, кадастра и картографии.</w:t>
      </w:r>
    </w:p>
    <w:p>
      <w:pPr>
        <w:pStyle w:val="0"/>
        <w:jc w:val="both"/>
      </w:pPr>
      <w:r>
        <w:rPr>
          <w:sz w:val="20"/>
        </w:rPr>
      </w:r>
    </w:p>
    <w:p>
      <w:pPr>
        <w:pStyle w:val="2"/>
        <w:outlineLvl w:val="1"/>
        <w:jc w:val="center"/>
      </w:pPr>
      <w:r>
        <w:rPr>
          <w:sz w:val="20"/>
        </w:rPr>
        <w:t xml:space="preserve">V. Особенности оформления допуска</w:t>
      </w:r>
    </w:p>
    <w:p>
      <w:pPr>
        <w:pStyle w:val="2"/>
        <w:jc w:val="center"/>
      </w:pPr>
      <w:r>
        <w:rPr>
          <w:sz w:val="20"/>
        </w:rPr>
        <w:t xml:space="preserve">к государственной тайне руководителей организаций, имеющих</w:t>
      </w:r>
    </w:p>
    <w:p>
      <w:pPr>
        <w:pStyle w:val="2"/>
        <w:jc w:val="center"/>
      </w:pPr>
      <w:r>
        <w:rPr>
          <w:sz w:val="20"/>
        </w:rPr>
        <w:t xml:space="preserve">несколько организаций-заказчиков</w:t>
      </w:r>
    </w:p>
    <w:p>
      <w:pPr>
        <w:pStyle w:val="0"/>
        <w:jc w:val="both"/>
      </w:pPr>
      <w:r>
        <w:rPr>
          <w:sz w:val="20"/>
        </w:rPr>
      </w:r>
    </w:p>
    <w:p>
      <w:pPr>
        <w:pStyle w:val="0"/>
        <w:ind w:firstLine="540"/>
        <w:jc w:val="both"/>
      </w:pPr>
      <w:r>
        <w:rPr>
          <w:sz w:val="20"/>
        </w:rPr>
        <w:t xml:space="preserve">61. Решение о допуске к государственной тайне руководителя организации, имеющей 2 организации-заказчика и более, принимается руководителем каждой из организаций-заказчиков.</w:t>
      </w:r>
    </w:p>
    <w:p>
      <w:pPr>
        <w:pStyle w:val="0"/>
        <w:spacing w:before="200" w:line-rule="auto"/>
        <w:ind w:firstLine="540"/>
        <w:jc w:val="both"/>
      </w:pPr>
      <w:r>
        <w:rPr>
          <w:sz w:val="20"/>
        </w:rPr>
        <w:t xml:space="preserve">Указанное решение оформляется в дубликате карточки допуска </w:t>
      </w:r>
      <w:hyperlink w:history="0" w:anchor="P293" w:tooltip="                                    │           КАРТОЧКА ДОПУСКА">
        <w:r>
          <w:rPr>
            <w:sz w:val="20"/>
            <w:color w:val="0000ff"/>
          </w:rPr>
          <w:t xml:space="preserve">(форма 1)</w:t>
        </w:r>
      </w:hyperlink>
      <w:r>
        <w:rPr>
          <w:sz w:val="20"/>
        </w:rPr>
        <w:t xml:space="preserve">, за исключением организации-заказчика, где хранится карточка допуска </w:t>
      </w:r>
      <w:hyperlink w:history="0" w:anchor="P293" w:tooltip="                                    │           КАРТОЧКА ДОПУСКА">
        <w:r>
          <w:rPr>
            <w:sz w:val="20"/>
            <w:color w:val="0000ff"/>
          </w:rPr>
          <w:t xml:space="preserve">(форма 1)</w:t>
        </w:r>
      </w:hyperlink>
      <w:r>
        <w:rPr>
          <w:sz w:val="20"/>
        </w:rPr>
        <w:t xml:space="preserve">.</w:t>
      </w:r>
    </w:p>
    <w:p>
      <w:pPr>
        <w:pStyle w:val="0"/>
        <w:spacing w:before="200" w:line-rule="auto"/>
        <w:ind w:firstLine="540"/>
        <w:jc w:val="both"/>
      </w:pPr>
      <w:r>
        <w:rPr>
          <w:sz w:val="20"/>
        </w:rPr>
        <w:t xml:space="preserve">Оформление и переоформление допуска к государственной тайне руководителю организации в указанных случаях, а также изготовление и пересылка дубликатов карточки допуска </w:t>
      </w:r>
      <w:hyperlink w:history="0" w:anchor="P293" w:tooltip="                                    │           КАРТОЧКА ДОПУСКА">
        <w:r>
          <w:rPr>
            <w:sz w:val="20"/>
            <w:color w:val="0000ff"/>
          </w:rPr>
          <w:t xml:space="preserve">(форма 1)</w:t>
        </w:r>
      </w:hyperlink>
      <w:r>
        <w:rPr>
          <w:sz w:val="20"/>
        </w:rPr>
        <w:t xml:space="preserve"> осуществляются в порядке, установленном </w:t>
      </w:r>
      <w:hyperlink w:history="0" w:anchor="P197" w:tooltip="III. Особенности оформления допуска к государственной тайне">
        <w:r>
          <w:rPr>
            <w:sz w:val="20"/>
            <w:color w:val="0000ff"/>
          </w:rPr>
          <w:t xml:space="preserve">разделом III</w:t>
        </w:r>
      </w:hyperlink>
      <w:r>
        <w:rPr>
          <w:sz w:val="20"/>
        </w:rPr>
        <w:t xml:space="preserve"> настоящих Правил.</w:t>
      </w:r>
    </w:p>
    <w:p>
      <w:pPr>
        <w:pStyle w:val="0"/>
        <w:jc w:val="both"/>
      </w:pPr>
      <w:r>
        <w:rPr>
          <w:sz w:val="20"/>
        </w:rPr>
      </w:r>
    </w:p>
    <w:p>
      <w:pPr>
        <w:pStyle w:val="2"/>
        <w:outlineLvl w:val="1"/>
        <w:jc w:val="center"/>
      </w:pPr>
      <w:r>
        <w:rPr>
          <w:sz w:val="20"/>
        </w:rPr>
        <w:t xml:space="preserve">VI. Переоформление допуска к государственной тайне</w:t>
      </w:r>
    </w:p>
    <w:p>
      <w:pPr>
        <w:pStyle w:val="0"/>
        <w:jc w:val="both"/>
      </w:pPr>
      <w:r>
        <w:rPr>
          <w:sz w:val="20"/>
        </w:rPr>
      </w:r>
    </w:p>
    <w:bookmarkStart w:id="238" w:name="P238"/>
    <w:bookmarkEnd w:id="238"/>
    <w:p>
      <w:pPr>
        <w:pStyle w:val="0"/>
        <w:ind w:firstLine="540"/>
        <w:jc w:val="both"/>
      </w:pPr>
      <w:r>
        <w:rPr>
          <w:sz w:val="20"/>
        </w:rPr>
        <w:t xml:space="preserve">62. Переоформление допуска к государственной тайне граждан, постоянно работающих в организации, оформившей им указанный допуск, не производится.</w:t>
      </w:r>
    </w:p>
    <w:p>
      <w:pPr>
        <w:pStyle w:val="0"/>
        <w:spacing w:before="200" w:line-rule="auto"/>
        <w:ind w:firstLine="540"/>
        <w:jc w:val="both"/>
      </w:pPr>
      <w:r>
        <w:rPr>
          <w:sz w:val="20"/>
        </w:rPr>
        <w:t xml:space="preserve">При переходе граждан на другое место работы (службы) их допуск к государственной тайне подлежит переоформлению с учетом срока действия проверочных мероприятий.</w:t>
      </w:r>
    </w:p>
    <w:p>
      <w:pPr>
        <w:pStyle w:val="0"/>
        <w:spacing w:before="200" w:line-rule="auto"/>
        <w:ind w:firstLine="540"/>
        <w:jc w:val="both"/>
      </w:pPr>
      <w:r>
        <w:rPr>
          <w:sz w:val="20"/>
        </w:rPr>
        <w:t xml:space="preserve">В случае если отметка о проведении органами безопасности проверочных мероприятий не прекратила действие по основаниям, указанным в </w:t>
      </w:r>
      <w:hyperlink w:history="0" w:anchor="P176" w:tooltip="43. Если в течение 6 месяцев после проведения проверочных мероприятий решение о допуске гражданина к государственной тайне не принято, а также в случае, если в течение указанного срока гражданин не был назначен на должность, предусматривающую наличие допуска к государственной тайне, отметка о проведении проверочных мероприятий органами безопасности в карточке допуска (форма 1) становится недействительной (допуск к государственной тайне гражданина прекращается), о чем в позиции 7 карточки допуска (форма 1...">
        <w:r>
          <w:rPr>
            <w:sz w:val="20"/>
            <w:color w:val="0000ff"/>
          </w:rPr>
          <w:t xml:space="preserve">пунктах 43</w:t>
        </w:r>
      </w:hyperlink>
      <w:r>
        <w:rPr>
          <w:sz w:val="20"/>
        </w:rPr>
        <w:t xml:space="preserve">, </w:t>
      </w:r>
      <w:hyperlink w:history="0" w:anchor="P178" w:tooltip="44. Допуск к государственной тайне граждан, которые уволились из организации или закончили обучение в образовательной организации (прекратили исполнение обязанностей (полномочий), связанных с доступом к сведениям, составляющим государственную тайну), переведены на должности, не предусматривающие наличие допуска к государственной тайне, должности, которые исключены из номенклатуры должностей (форма 3), прекращается.">
        <w:r>
          <w:rPr>
            <w:sz w:val="20"/>
            <w:color w:val="0000ff"/>
          </w:rPr>
          <w:t xml:space="preserve">44</w:t>
        </w:r>
      </w:hyperlink>
      <w:r>
        <w:rPr>
          <w:sz w:val="20"/>
        </w:rPr>
        <w:t xml:space="preserve"> и </w:t>
      </w:r>
      <w:hyperlink w:history="0" w:anchor="P189" w:tooltip="48. В случаях, предусмотренных пунктами 46 и 47 настоящих Правил, в позицию 10 карточки допуска (форма 1) гражданина вносятся соответствующая запись и (или) реквизиты уведомления (при наличии).">
        <w:r>
          <w:rPr>
            <w:sz w:val="20"/>
            <w:color w:val="0000ff"/>
          </w:rPr>
          <w:t xml:space="preserve">48</w:t>
        </w:r>
      </w:hyperlink>
      <w:r>
        <w:rPr>
          <w:sz w:val="20"/>
        </w:rPr>
        <w:t xml:space="preserve"> настоящих Правил, при переходе граждан в другую организацию срок действия отметки о проведении проверочных мероприятий органами безопасности в карточке допуска </w:t>
      </w:r>
      <w:hyperlink w:history="0" w:anchor="P293" w:tooltip="                                    │           КАРТОЧКА ДОПУСКА">
        <w:r>
          <w:rPr>
            <w:sz w:val="20"/>
            <w:color w:val="0000ff"/>
          </w:rPr>
          <w:t xml:space="preserve">(форма 1)</w:t>
        </w:r>
      </w:hyperlink>
      <w:r>
        <w:rPr>
          <w:sz w:val="20"/>
        </w:rPr>
        <w:t xml:space="preserve"> по первой форме составляет 10 лет со дня их окончания, по второй и третьей формам - 15 лет.</w:t>
      </w:r>
    </w:p>
    <w:bookmarkStart w:id="241" w:name="P241"/>
    <w:bookmarkEnd w:id="241"/>
    <w:p>
      <w:pPr>
        <w:pStyle w:val="0"/>
        <w:spacing w:before="200" w:line-rule="auto"/>
        <w:ind w:firstLine="540"/>
        <w:jc w:val="both"/>
      </w:pPr>
      <w:r>
        <w:rPr>
          <w:sz w:val="20"/>
        </w:rPr>
        <w:t xml:space="preserve">63. Гражданам, в том числе постоянно работающим в организации, допуск к государственной тайне переоформляется независимо от срока действия в следующих случаях:</w:t>
      </w:r>
    </w:p>
    <w:bookmarkStart w:id="242" w:name="P242"/>
    <w:bookmarkEnd w:id="242"/>
    <w:p>
      <w:pPr>
        <w:pStyle w:val="0"/>
        <w:spacing w:before="200" w:line-rule="auto"/>
        <w:ind w:firstLine="540"/>
        <w:jc w:val="both"/>
      </w:pPr>
      <w:r>
        <w:rPr>
          <w:sz w:val="20"/>
        </w:rPr>
        <w:t xml:space="preserve">а) возложение на гражданина функций структурного подразделения по защите государственной тайны, прием гражданина на работу (службу), назначение на должность в структурные подразделения по защите государственной тайны, за исключением случая перехода гражданина из одного структурного подразделения по защите государственной тайны в другое;</w:t>
      </w:r>
    </w:p>
    <w:bookmarkStart w:id="243" w:name="P243"/>
    <w:bookmarkEnd w:id="243"/>
    <w:p>
      <w:pPr>
        <w:pStyle w:val="0"/>
        <w:spacing w:before="200" w:line-rule="auto"/>
        <w:ind w:firstLine="540"/>
        <w:jc w:val="both"/>
      </w:pPr>
      <w:r>
        <w:rPr>
          <w:sz w:val="20"/>
        </w:rPr>
        <w:t xml:space="preserve">б) возвращение из длительной (свыше 6 месяцев) заграничной командировки;</w:t>
      </w:r>
    </w:p>
    <w:bookmarkStart w:id="244" w:name="P244"/>
    <w:bookmarkEnd w:id="244"/>
    <w:p>
      <w:pPr>
        <w:pStyle w:val="0"/>
        <w:spacing w:before="200" w:line-rule="auto"/>
        <w:ind w:firstLine="540"/>
        <w:jc w:val="both"/>
      </w:pPr>
      <w:r>
        <w:rPr>
          <w:sz w:val="20"/>
        </w:rPr>
        <w:t xml:space="preserve">в) возникновение обстоятельств, являющихся в соответствии со </w:t>
      </w:r>
      <w:hyperlink w:history="0" r:id="rId27" w:tooltip="Закон РФ от 21.07.1993 N 5485-1 (ред. от 08.08.2024) &quot;О государственной тайне&quot; {КонсультантПлюс}">
        <w:r>
          <w:rPr>
            <w:sz w:val="20"/>
            <w:color w:val="0000ff"/>
          </w:rPr>
          <w:t xml:space="preserve">статьей 22</w:t>
        </w:r>
      </w:hyperlink>
      <w:r>
        <w:rPr>
          <w:sz w:val="20"/>
        </w:rPr>
        <w:t xml:space="preserve"> Закона Российской Федерации "О государственной тайне" основанием для отказа гражданину в допуске к государственной тайне;</w:t>
      </w:r>
    </w:p>
    <w:bookmarkStart w:id="245" w:name="P245"/>
    <w:bookmarkEnd w:id="245"/>
    <w:p>
      <w:pPr>
        <w:pStyle w:val="0"/>
        <w:spacing w:before="200" w:line-rule="auto"/>
        <w:ind w:firstLine="540"/>
        <w:jc w:val="both"/>
      </w:pPr>
      <w:r>
        <w:rPr>
          <w:sz w:val="20"/>
        </w:rPr>
        <w:t xml:space="preserve">г) прием на работу (службу) гражданина, у которого в карточке допуска (форма 1) в </w:t>
      </w:r>
      <w:hyperlink w:history="0" w:anchor="P380" w:tooltip="7. Данные о проведении  проверочных">
        <w:r>
          <w:rPr>
            <w:sz w:val="20"/>
            <w:color w:val="0000ff"/>
          </w:rPr>
          <w:t xml:space="preserve">позиции 7</w:t>
        </w:r>
      </w:hyperlink>
      <w:r>
        <w:rPr>
          <w:sz w:val="20"/>
        </w:rPr>
        <w:t xml:space="preserve"> проставлена особая отметка и отметка о проведении органами безопасности проверочных мероприятий является действительной и (или) у которого имеются основания для отказа в допуске к государственной тайне (заполнена </w:t>
      </w:r>
      <w:hyperlink w:history="0" w:anchor="P327" w:tooltip="10. Сведения о наличии оснований для отказа в допуске _____________________">
        <w:r>
          <w:rPr>
            <w:sz w:val="20"/>
            <w:color w:val="0000ff"/>
          </w:rPr>
          <w:t xml:space="preserve">позиция 10</w:t>
        </w:r>
      </w:hyperlink>
      <w:r>
        <w:rPr>
          <w:sz w:val="20"/>
        </w:rPr>
        <w:t xml:space="preserve"> в карточке допуска (форма 1);</w:t>
      </w:r>
    </w:p>
    <w:bookmarkStart w:id="246" w:name="P246"/>
    <w:bookmarkEnd w:id="246"/>
    <w:p>
      <w:pPr>
        <w:pStyle w:val="0"/>
        <w:spacing w:before="200" w:line-rule="auto"/>
        <w:ind w:firstLine="540"/>
        <w:jc w:val="both"/>
      </w:pPr>
      <w:r>
        <w:rPr>
          <w:sz w:val="20"/>
        </w:rPr>
        <w:t xml:space="preserve">д) вступление гражданина в брак, кроме случая, предусмотренного </w:t>
      </w:r>
      <w:hyperlink w:history="0" w:anchor="P253" w:tooltip="67. При перемене гражданином имени (фамилии, собственно имени или отчества) в случаях, предусмотренных законодательством Российской Федерации, в том числе при вступлении в брак с лицом, имеющим допуск к государственной тайне, оформленный с проведением органами безопасности проверочных мероприятий, допуск к государственной тайне не переоформляется.">
        <w:r>
          <w:rPr>
            <w:sz w:val="20"/>
            <w:color w:val="0000ff"/>
          </w:rPr>
          <w:t xml:space="preserve">пунктом 67</w:t>
        </w:r>
      </w:hyperlink>
      <w:r>
        <w:rPr>
          <w:sz w:val="20"/>
        </w:rPr>
        <w:t xml:space="preserve"> настоящих Правил.</w:t>
      </w:r>
    </w:p>
    <w:p>
      <w:pPr>
        <w:pStyle w:val="0"/>
        <w:spacing w:before="200" w:line-rule="auto"/>
        <w:ind w:firstLine="540"/>
        <w:jc w:val="both"/>
      </w:pPr>
      <w:r>
        <w:rPr>
          <w:sz w:val="20"/>
        </w:rPr>
        <w:t xml:space="preserve">64. Если в случаях, предусмотренных </w:t>
      </w:r>
      <w:hyperlink w:history="0" w:anchor="P242" w:tooltip="а) возложение на гражданина функций структурного подразделения по защите государственной тайны, прием гражданина на работу (службу), назначение на должность в структурные подразделения по защите государственной тайны, за исключением случая перехода гражданина из одного структурного подразделения по защите государственной тайны в другое;">
        <w:r>
          <w:rPr>
            <w:sz w:val="20"/>
            <w:color w:val="0000ff"/>
          </w:rPr>
          <w:t xml:space="preserve">подпунктами "а"</w:t>
        </w:r>
      </w:hyperlink>
      <w:r>
        <w:rPr>
          <w:sz w:val="20"/>
        </w:rPr>
        <w:t xml:space="preserve"> и </w:t>
      </w:r>
      <w:hyperlink w:history="0" w:anchor="P245" w:tooltip="г) прием на работу (службу) гражданина, у которого в карточке допуска (форма 1) в позиции 7 проставлена особая отметка и отметка о проведении органами безопасности проверочных мероприятий является действительной и (или) у которого имеются основания для отказа в допуске к государственной тайне (заполнена позиция 10 в карточке допуска (форма 1);">
        <w:r>
          <w:rPr>
            <w:sz w:val="20"/>
            <w:color w:val="0000ff"/>
          </w:rPr>
          <w:t xml:space="preserve">"г" пункта 63</w:t>
        </w:r>
      </w:hyperlink>
      <w:r>
        <w:rPr>
          <w:sz w:val="20"/>
        </w:rPr>
        <w:t xml:space="preserve"> настоящих Правил, гражданину не переоформлен допуск к государственной тайне до его назначения на соответствующую должность (возложения соответствующих функций), отметка о проведении органами безопасности проверочных мероприятий становится недействительной, о чем в </w:t>
      </w:r>
      <w:hyperlink w:history="0" w:anchor="P380" w:tooltip="7. Данные о проведении  проверочных">
        <w:r>
          <w:rPr>
            <w:sz w:val="20"/>
            <w:color w:val="0000ff"/>
          </w:rPr>
          <w:t xml:space="preserve">позиции 7</w:t>
        </w:r>
      </w:hyperlink>
      <w:r>
        <w:rPr>
          <w:sz w:val="20"/>
        </w:rPr>
        <w:t xml:space="preserve"> карточки допуска (форма 1) руководителем режимно-секретного подразделения производится отметка.</w:t>
      </w:r>
    </w:p>
    <w:p>
      <w:pPr>
        <w:pStyle w:val="0"/>
        <w:spacing w:before="200" w:line-rule="auto"/>
        <w:ind w:firstLine="540"/>
        <w:jc w:val="both"/>
      </w:pPr>
      <w:r>
        <w:rPr>
          <w:sz w:val="20"/>
        </w:rPr>
        <w:t xml:space="preserve">Если допуск гражданина к государственной тайне не переоформлен после возникновения одного из оснований, предусмотренных </w:t>
      </w:r>
      <w:hyperlink w:history="0" w:anchor="P243" w:tooltip="б) возвращение из длительной (свыше 6 месяцев) заграничной командировки;">
        <w:r>
          <w:rPr>
            <w:sz w:val="20"/>
            <w:color w:val="0000ff"/>
          </w:rPr>
          <w:t xml:space="preserve">подпунктами "б"</w:t>
        </w:r>
      </w:hyperlink>
      <w:r>
        <w:rPr>
          <w:sz w:val="20"/>
        </w:rPr>
        <w:t xml:space="preserve">, </w:t>
      </w:r>
      <w:hyperlink w:history="0" w:anchor="P244" w:tooltip="в) возникновение обстоятельств, являющихся в соответствии со статьей 22 Закона Российской Федерации &quot;О государственной тайне&quot; основанием для отказа гражданину в допуске к государственной тайне;">
        <w:r>
          <w:rPr>
            <w:sz w:val="20"/>
            <w:color w:val="0000ff"/>
          </w:rPr>
          <w:t xml:space="preserve">"в"</w:t>
        </w:r>
      </w:hyperlink>
      <w:r>
        <w:rPr>
          <w:sz w:val="20"/>
        </w:rPr>
        <w:t xml:space="preserve"> и </w:t>
      </w:r>
      <w:hyperlink w:history="0" w:anchor="P246" w:tooltip="д) вступление гражданина в брак, кроме случая, предусмотренного пунктом 67 настоящих Правил.">
        <w:r>
          <w:rPr>
            <w:sz w:val="20"/>
            <w:color w:val="0000ff"/>
          </w:rPr>
          <w:t xml:space="preserve">"д" пункта 63</w:t>
        </w:r>
      </w:hyperlink>
      <w:r>
        <w:rPr>
          <w:sz w:val="20"/>
        </w:rPr>
        <w:t xml:space="preserve"> настоящих Правил, отметка о проведении органами безопасности проверочных мероприятий становится недействительной по истечении 6 месяцев, о чем в </w:t>
      </w:r>
      <w:hyperlink w:history="0" w:anchor="P380" w:tooltip="7. Данные о проведении  проверочных">
        <w:r>
          <w:rPr>
            <w:sz w:val="20"/>
            <w:color w:val="0000ff"/>
          </w:rPr>
          <w:t xml:space="preserve">позиции 7</w:t>
        </w:r>
      </w:hyperlink>
      <w:r>
        <w:rPr>
          <w:sz w:val="20"/>
        </w:rPr>
        <w:t xml:space="preserve"> карточки допуска (форма 1) руководителем режимно-секретного подразделения производится отметка.</w:t>
      </w:r>
    </w:p>
    <w:p>
      <w:pPr>
        <w:pStyle w:val="0"/>
        <w:spacing w:before="200" w:line-rule="auto"/>
        <w:ind w:firstLine="540"/>
        <w:jc w:val="both"/>
      </w:pPr>
      <w:r>
        <w:rPr>
          <w:sz w:val="20"/>
        </w:rPr>
        <w:t xml:space="preserve">65. При наличии в карточке допуска (форма 1) гражданина в </w:t>
      </w:r>
      <w:hyperlink w:history="0" w:anchor="P380" w:tooltip="7. Данные о проведении  проверочных">
        <w:r>
          <w:rPr>
            <w:sz w:val="20"/>
            <w:color w:val="0000ff"/>
          </w:rPr>
          <w:t xml:space="preserve">позиции 7</w:t>
        </w:r>
      </w:hyperlink>
      <w:r>
        <w:rPr>
          <w:sz w:val="20"/>
        </w:rPr>
        <w:t xml:space="preserve"> особой отметки и действительной отметки о проведении органами безопасности проверочных мероприятий и (или) наличии у гражданина основания для отказа в допуске к государственной тайне (заполнена </w:t>
      </w:r>
      <w:hyperlink w:history="0" w:anchor="P327" w:tooltip="10. Сведения о наличии оснований для отказа в допуске _____________________">
        <w:r>
          <w:rPr>
            <w:sz w:val="20"/>
            <w:color w:val="0000ff"/>
          </w:rPr>
          <w:t xml:space="preserve">позиция 10</w:t>
        </w:r>
      </w:hyperlink>
      <w:r>
        <w:rPr>
          <w:sz w:val="20"/>
        </w:rPr>
        <w:t xml:space="preserve"> в его карточке допуска (форма 1) переоформление допуска к государственной тайне производится также:</w:t>
      </w:r>
    </w:p>
    <w:p>
      <w:pPr>
        <w:pStyle w:val="0"/>
        <w:spacing w:before="200" w:line-rule="auto"/>
        <w:ind w:firstLine="540"/>
        <w:jc w:val="both"/>
      </w:pPr>
      <w:r>
        <w:rPr>
          <w:sz w:val="20"/>
        </w:rPr>
        <w:t xml:space="preserve">перед назначением гражданина на должность заместителя руководителя федерального органа исполнительной власти (за исключением федеральных органов исполнительной власти, уполномоченных в области обеспечения безопасности, обороны, внешней разведки, государственной охраны, мобилизационной подготовки и мобилизации, противодействия техническим разведкам и технической защиты информации,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ведомственной охраны) или организации, наделенной в соответствии с федеральным законом полномочиями осуществлять от имени Российской Федерации государственное управление в установленной сфере деятельности;</w:t>
      </w:r>
    </w:p>
    <w:p>
      <w:pPr>
        <w:pStyle w:val="0"/>
        <w:spacing w:before="200" w:line-rule="auto"/>
        <w:ind w:firstLine="540"/>
        <w:jc w:val="both"/>
      </w:pPr>
      <w:r>
        <w:rPr>
          <w:sz w:val="20"/>
        </w:rPr>
        <w:t xml:space="preserve">перед назначением гражданина на должность руководителя организации или возложением на него обязанностей руководителя организации по вакантной должности.</w:t>
      </w:r>
    </w:p>
    <w:p>
      <w:pPr>
        <w:pStyle w:val="0"/>
        <w:spacing w:before="200" w:line-rule="auto"/>
        <w:ind w:firstLine="540"/>
        <w:jc w:val="both"/>
      </w:pPr>
      <w:r>
        <w:rPr>
          <w:sz w:val="20"/>
        </w:rPr>
        <w:t xml:space="preserve">66. При переоформлении допуска к государственной тайне в случаях, предусмотренных </w:t>
      </w:r>
      <w:hyperlink w:history="0" w:anchor="P238" w:tooltip="62. Переоформление допуска к государственной тайне граждан, постоянно работающих в организации, оформившей им указанный допуск, не производится.">
        <w:r>
          <w:rPr>
            <w:sz w:val="20"/>
            <w:color w:val="0000ff"/>
          </w:rPr>
          <w:t xml:space="preserve">пунктами 62</w:t>
        </w:r>
      </w:hyperlink>
      <w:r>
        <w:rPr>
          <w:sz w:val="20"/>
        </w:rPr>
        <w:t xml:space="preserve"> и </w:t>
      </w:r>
      <w:hyperlink w:history="0" w:anchor="P241" w:tooltip="63. Гражданам, в том числе постоянно работающим в организации, допуск к государственной тайне переоформляется независимо от срока действия в следующих случаях:">
        <w:r>
          <w:rPr>
            <w:sz w:val="20"/>
            <w:color w:val="0000ff"/>
          </w:rPr>
          <w:t xml:space="preserve">63</w:t>
        </w:r>
      </w:hyperlink>
      <w:r>
        <w:rPr>
          <w:sz w:val="20"/>
        </w:rPr>
        <w:t xml:space="preserve"> настоящих Правил, выполняются мероприятия (процедуры), предусмотренные </w:t>
      </w:r>
      <w:hyperlink w:history="0" w:anchor="P61" w:tooltip="6. Оформление (переоформление) допуска гражданина к государственной тайне предусматривает:">
        <w:r>
          <w:rPr>
            <w:sz w:val="20"/>
            <w:color w:val="0000ff"/>
          </w:rPr>
          <w:t xml:space="preserve">пунктом 6</w:t>
        </w:r>
      </w:hyperlink>
      <w:r>
        <w:rPr>
          <w:sz w:val="20"/>
        </w:rPr>
        <w:t xml:space="preserve"> настоящих Правил, за исключением мероприятия, предусмотренного </w:t>
      </w:r>
      <w:hyperlink w:history="0" w:anchor="P244" w:tooltip="в) возникновение обстоятельств, являющихся в соответствии со статьей 22 Закона Российской Федерации &quot;О государственной тайне&quot; основанием для отказа гражданину в допуске к государственной тайне;">
        <w:r>
          <w:rPr>
            <w:sz w:val="20"/>
            <w:color w:val="0000ff"/>
          </w:rPr>
          <w:t xml:space="preserve">подпунктом "в"</w:t>
        </w:r>
      </w:hyperlink>
      <w:r>
        <w:rPr>
          <w:sz w:val="20"/>
        </w:rPr>
        <w:t xml:space="preserve"> указанного пункта (если подписка </w:t>
      </w:r>
      <w:hyperlink w:history="0" w:anchor="P511" w:tooltip="                                 ПОДПИСКА">
        <w:r>
          <w:rPr>
            <w:sz w:val="20"/>
            <w:color w:val="0000ff"/>
          </w:rPr>
          <w:t xml:space="preserve">(форма 2)</w:t>
        </w:r>
      </w:hyperlink>
      <w:r>
        <w:rPr>
          <w:sz w:val="20"/>
        </w:rPr>
        <w:t xml:space="preserve"> в организации оформлена ранее).</w:t>
      </w:r>
    </w:p>
    <w:bookmarkStart w:id="253" w:name="P253"/>
    <w:bookmarkEnd w:id="253"/>
    <w:p>
      <w:pPr>
        <w:pStyle w:val="0"/>
        <w:spacing w:before="200" w:line-rule="auto"/>
        <w:ind w:firstLine="540"/>
        <w:jc w:val="both"/>
      </w:pPr>
      <w:r>
        <w:rPr>
          <w:sz w:val="20"/>
        </w:rPr>
        <w:t xml:space="preserve">67. При перемене гражданином имени (фамилии, собственно имени или отчества) в случаях, предусмотренных законодательством Российской Федерации, в том числе при вступлении в брак с лицом, имеющим допуск к государственной тайне, оформленный с проведением органами безопасности проверочных мероприятий, допуск к государственной тайне не переоформляется.</w:t>
      </w:r>
    </w:p>
    <w:p>
      <w:pPr>
        <w:pStyle w:val="0"/>
        <w:spacing w:before="200" w:line-rule="auto"/>
        <w:ind w:firstLine="540"/>
        <w:jc w:val="both"/>
      </w:pPr>
      <w:r>
        <w:rPr>
          <w:sz w:val="20"/>
        </w:rPr>
        <w:t xml:space="preserve">В указанных случаях режимно-секретное подразделение вносит соответствующие изменения в карточку допуска (дубликат карточки допуска) </w:t>
      </w:r>
      <w:hyperlink w:history="0" w:anchor="P293" w:tooltip="                                    │           КАРТОЧКА ДОПУСКА">
        <w:r>
          <w:rPr>
            <w:sz w:val="20"/>
            <w:color w:val="0000ff"/>
          </w:rPr>
          <w:t xml:space="preserve">(форма 1)</w:t>
        </w:r>
      </w:hyperlink>
      <w:r>
        <w:rPr>
          <w:sz w:val="20"/>
        </w:rPr>
        <w:t xml:space="preserve"> и в срок не позднее месяца со дня принятия соответствующего решения направляет в орган безопасности соответствующее уведомление с приложением учетной карточки </w:t>
      </w:r>
      <w:hyperlink w:history="0" w:anchor="P1355" w:tooltip="УЧЕТНАЯ КАРТОЧКА">
        <w:r>
          <w:rPr>
            <w:sz w:val="20"/>
            <w:color w:val="0000ff"/>
          </w:rPr>
          <w:t xml:space="preserve">(форма 8)</w:t>
        </w:r>
      </w:hyperlink>
      <w:r>
        <w:rPr>
          <w:sz w:val="20"/>
        </w:rPr>
        <w:t xml:space="preserve">, на обороте которой указываются номер и форма допуска к государственной тайне и дата окончания проведения проверочных мероприятий. В случае включения в указанное уведомление нескольких граждан их фамилии указываются в алфавитном порядке.</w:t>
      </w:r>
    </w:p>
    <w:p>
      <w:pPr>
        <w:pStyle w:val="0"/>
        <w:spacing w:before="200" w:line-rule="auto"/>
        <w:ind w:firstLine="540"/>
        <w:jc w:val="both"/>
      </w:pPr>
      <w:r>
        <w:rPr>
          <w:sz w:val="20"/>
        </w:rPr>
        <w:t xml:space="preserve">68. Режимно-секретное подразделение, получив из другой организации карточку допуска </w:t>
      </w:r>
      <w:hyperlink w:history="0" w:anchor="P293" w:tooltip="                                    │           КАРТОЧКА ДОПУСКА">
        <w:r>
          <w:rPr>
            <w:sz w:val="20"/>
            <w:color w:val="0000ff"/>
          </w:rPr>
          <w:t xml:space="preserve">(форма 1)</w:t>
        </w:r>
      </w:hyperlink>
      <w:r>
        <w:rPr>
          <w:sz w:val="20"/>
        </w:rPr>
        <w:t xml:space="preserve"> на гражданина, определяет необходимость проведения органами безопасности проверочных мероприятий при оформлении (переоформлении) ему допуска к государственной тайне и докладывает об этом руководителю организации.</w:t>
      </w:r>
    </w:p>
    <w:p>
      <w:pPr>
        <w:pStyle w:val="0"/>
        <w:spacing w:before="200" w:line-rule="auto"/>
        <w:ind w:firstLine="540"/>
        <w:jc w:val="both"/>
      </w:pPr>
      <w:r>
        <w:rPr>
          <w:sz w:val="20"/>
        </w:rPr>
        <w:t xml:space="preserve">Если проведение органами безопасности проверочных мероприятий при оформлении (переоформлении) допуска к государственной тайне не требуется, гражданин в установленном порядке допускается к государственной тайне и назначается на должность (на него возлагаются обязанности, предусматривающие доступ к сведениям, составляющим государственную тайну), а режимно-секретное подразделение в срок не позднее месяца со дня принятия соответствующего решения направляет в орган безопасности уведомление с приложением учетной карточки </w:t>
      </w:r>
      <w:hyperlink w:history="0" w:anchor="P1355" w:tooltip="УЧЕТНАЯ КАРТОЧКА">
        <w:r>
          <w:rPr>
            <w:sz w:val="20"/>
            <w:color w:val="0000ff"/>
          </w:rPr>
          <w:t xml:space="preserve">(форма 8)</w:t>
        </w:r>
      </w:hyperlink>
      <w:r>
        <w:rPr>
          <w:sz w:val="20"/>
        </w:rPr>
        <w:t xml:space="preserve">, на обороте которой указываются форма и номер допуска к государственной тайне, дата окончания проведения органами безопасности проверочных мероприятий, наименование органа безопасности, проводившего проверочные мероприятия, а также дата решения о допуске гражданина к государственной тайне. В случае включения в указанное уведомление нескольких граждан их фамилии указываются в алфавитном порядке. При оформлении допуска к государственной тайне руководителя организации указанное уведомление направляется в орган безопасности по месту расположения возглавляемой им организации.</w:t>
      </w:r>
    </w:p>
    <w:p>
      <w:pPr>
        <w:pStyle w:val="0"/>
        <w:spacing w:before="200" w:line-rule="auto"/>
        <w:ind w:firstLine="540"/>
        <w:jc w:val="both"/>
      </w:pPr>
      <w:r>
        <w:rPr>
          <w:sz w:val="20"/>
        </w:rPr>
        <w:t xml:space="preserve">69. Об изменении данных, указанных в анкете </w:t>
      </w:r>
      <w:hyperlink w:history="0" w:anchor="P709" w:tooltip="АНКЕТА">
        <w:r>
          <w:rPr>
            <w:sz w:val="20"/>
            <w:color w:val="0000ff"/>
          </w:rPr>
          <w:t xml:space="preserve">(форма 4)</w:t>
        </w:r>
      </w:hyperlink>
      <w:r>
        <w:rPr>
          <w:sz w:val="20"/>
        </w:rPr>
        <w:t xml:space="preserve">, гражданин в течение 10 рабочих дней в письменной форме информирует кадровое подразделение и сообщает новые сведения в объеме, предусмотренном соответствующими пунктами анкеты </w:t>
      </w:r>
      <w:hyperlink w:history="0" w:anchor="P709" w:tooltip="АНКЕТА">
        <w:r>
          <w:rPr>
            <w:sz w:val="20"/>
            <w:color w:val="0000ff"/>
          </w:rPr>
          <w:t xml:space="preserve">(форма 4)</w:t>
        </w:r>
      </w:hyperlink>
      <w:r>
        <w:rPr>
          <w:sz w:val="20"/>
        </w:rPr>
        <w:t xml:space="preserve">.</w:t>
      </w:r>
    </w:p>
    <w:p>
      <w:pPr>
        <w:pStyle w:val="0"/>
        <w:spacing w:before="200" w:line-rule="auto"/>
        <w:ind w:firstLine="540"/>
        <w:jc w:val="both"/>
      </w:pPr>
      <w:r>
        <w:rPr>
          <w:sz w:val="20"/>
        </w:rPr>
        <w:t xml:space="preserve">Кадровое подразделение в течение 3 рабочих дней в письменной форме информирует режимно-секретное подразделение обо всех изменениях в анкетных данных гражданина, допущенного к государственной тайне, для решения вопроса о целесообразности переоформления ему допуска к государственной тайне и (или) внесения соответствующих изменений в карточку допуска </w:t>
      </w:r>
      <w:hyperlink w:history="0" w:anchor="P293" w:tooltip="                                    │           КАРТОЧКА ДОПУСКА">
        <w:r>
          <w:rPr>
            <w:sz w:val="20"/>
            <w:color w:val="0000ff"/>
          </w:rPr>
          <w:t xml:space="preserve">(форма 1)</w:t>
        </w:r>
      </w:hyperlink>
      <w:r>
        <w:rPr>
          <w:sz w:val="20"/>
        </w:rPr>
        <w:t xml:space="preserve">.</w:t>
      </w:r>
    </w:p>
    <w:p>
      <w:pPr>
        <w:pStyle w:val="0"/>
        <w:spacing w:before="200" w:line-rule="auto"/>
        <w:ind w:firstLine="540"/>
        <w:jc w:val="both"/>
      </w:pPr>
      <w:r>
        <w:rPr>
          <w:sz w:val="20"/>
        </w:rPr>
        <w:t xml:space="preserve">70. После каждого переоформления допуска к государственной тайне осуществляется повторная запись о допуске гражданина к государственной тайне в </w:t>
      </w:r>
      <w:hyperlink w:history="0" w:anchor="P381" w:tooltip="мероприятий органами безопасности и   8. Распоряжение о допуске:">
        <w:r>
          <w:rPr>
            <w:sz w:val="20"/>
            <w:color w:val="0000ff"/>
          </w:rPr>
          <w:t xml:space="preserve">позиции 8</w:t>
        </w:r>
      </w:hyperlink>
      <w:r>
        <w:rPr>
          <w:sz w:val="20"/>
        </w:rPr>
        <w:t xml:space="preserve"> карточки допуска (форма 1).</w:t>
      </w:r>
    </w:p>
    <w:p>
      <w:pPr>
        <w:pStyle w:val="0"/>
        <w:jc w:val="both"/>
      </w:pPr>
      <w:r>
        <w:rPr>
          <w:sz w:val="20"/>
        </w:rPr>
      </w:r>
    </w:p>
    <w:p>
      <w:pPr>
        <w:pStyle w:val="2"/>
        <w:outlineLvl w:val="1"/>
        <w:jc w:val="center"/>
      </w:pPr>
      <w:r>
        <w:rPr>
          <w:sz w:val="20"/>
        </w:rPr>
        <w:t xml:space="preserve">VII. Порядок доступа к сведениям, составляющим</w:t>
      </w:r>
    </w:p>
    <w:p>
      <w:pPr>
        <w:pStyle w:val="2"/>
        <w:jc w:val="center"/>
      </w:pPr>
      <w:r>
        <w:rPr>
          <w:sz w:val="20"/>
        </w:rPr>
        <w:t xml:space="preserve">государственную тайну, граждан при их командировании</w:t>
      </w:r>
    </w:p>
    <w:p>
      <w:pPr>
        <w:pStyle w:val="2"/>
        <w:jc w:val="center"/>
      </w:pPr>
      <w:r>
        <w:rPr>
          <w:sz w:val="20"/>
        </w:rPr>
        <w:t xml:space="preserve">в другие организации</w:t>
      </w:r>
    </w:p>
    <w:p>
      <w:pPr>
        <w:pStyle w:val="0"/>
        <w:jc w:val="both"/>
      </w:pPr>
      <w:r>
        <w:rPr>
          <w:sz w:val="20"/>
        </w:rPr>
      </w:r>
    </w:p>
    <w:p>
      <w:pPr>
        <w:pStyle w:val="0"/>
        <w:ind w:firstLine="540"/>
        <w:jc w:val="both"/>
      </w:pPr>
      <w:r>
        <w:rPr>
          <w:sz w:val="20"/>
        </w:rPr>
        <w:t xml:space="preserve">71. Доступ граждан к сведениям, составляющим государственную тайну, в организациях, в которые они командируются, осуществляется после предъявления ими предписаний на выполнение задания </w:t>
      </w:r>
      <w:hyperlink w:history="0" w:anchor="P1166" w:tooltip="                        ПРЕДПИСАНИЕ N ____________">
        <w:r>
          <w:rPr>
            <w:sz w:val="20"/>
            <w:color w:val="0000ff"/>
          </w:rPr>
          <w:t xml:space="preserve">(форма 5)</w:t>
        </w:r>
      </w:hyperlink>
      <w:r>
        <w:rPr>
          <w:sz w:val="20"/>
        </w:rPr>
        <w:t xml:space="preserve">, документов, удостоверяющих личность, и справок о допуске к государственной тайне </w:t>
      </w:r>
      <w:hyperlink w:history="0" w:anchor="P1245" w:tooltip="                                  СПРАВКА">
        <w:r>
          <w:rPr>
            <w:sz w:val="20"/>
            <w:color w:val="0000ff"/>
          </w:rPr>
          <w:t xml:space="preserve">(форма 6)</w:t>
        </w:r>
      </w:hyperlink>
      <w:r>
        <w:rPr>
          <w:sz w:val="20"/>
        </w:rPr>
        <w:t xml:space="preserve">.</w:t>
      </w:r>
    </w:p>
    <w:p>
      <w:pPr>
        <w:pStyle w:val="0"/>
        <w:spacing w:before="200" w:line-rule="auto"/>
        <w:ind w:firstLine="540"/>
        <w:jc w:val="both"/>
      </w:pPr>
      <w:r>
        <w:rPr>
          <w:sz w:val="20"/>
        </w:rPr>
        <w:t xml:space="preserve">Сотрудникам органов безопасности, осуществляющим по роду службы взаимодействие с организациями в работе по защите государственной тайны, право доступа к сведениям, составляющим государственную тайну, предоставляется по предъявлении служебного удостоверения и справок о допуске к государственной тайне </w:t>
      </w:r>
      <w:hyperlink w:history="0" w:anchor="P1245" w:tooltip="                                  СПРАВКА">
        <w:r>
          <w:rPr>
            <w:sz w:val="20"/>
            <w:color w:val="0000ff"/>
          </w:rPr>
          <w:t xml:space="preserve">(форма 6)</w:t>
        </w:r>
      </w:hyperlink>
      <w:r>
        <w:rPr>
          <w:sz w:val="20"/>
        </w:rPr>
        <w:t xml:space="preserve">.</w:t>
      </w:r>
    </w:p>
    <w:p>
      <w:pPr>
        <w:pStyle w:val="0"/>
        <w:spacing w:before="200" w:line-rule="auto"/>
        <w:ind w:firstLine="540"/>
        <w:jc w:val="both"/>
      </w:pPr>
      <w:r>
        <w:rPr>
          <w:sz w:val="20"/>
        </w:rPr>
        <w:t xml:space="preserve">72. Предписание на выполнение задания </w:t>
      </w:r>
      <w:hyperlink w:history="0" w:anchor="P1166" w:tooltip="                        ПРЕДПИСАНИЕ N ____________">
        <w:r>
          <w:rPr>
            <w:sz w:val="20"/>
            <w:color w:val="0000ff"/>
          </w:rPr>
          <w:t xml:space="preserve">(форма 5)</w:t>
        </w:r>
      </w:hyperlink>
      <w:r>
        <w:rPr>
          <w:sz w:val="20"/>
        </w:rPr>
        <w:t xml:space="preserve"> выдается для посещения только одной организации.</w:t>
      </w:r>
    </w:p>
    <w:p>
      <w:pPr>
        <w:pStyle w:val="0"/>
        <w:spacing w:before="200" w:line-rule="auto"/>
        <w:ind w:firstLine="540"/>
        <w:jc w:val="both"/>
      </w:pPr>
      <w:r>
        <w:rPr>
          <w:sz w:val="20"/>
        </w:rPr>
        <w:t xml:space="preserve">В предписании на выполнение задания </w:t>
      </w:r>
      <w:hyperlink w:history="0" w:anchor="P1166" w:tooltip="                        ПРЕДПИСАНИЕ N ____________">
        <w:r>
          <w:rPr>
            <w:sz w:val="20"/>
            <w:color w:val="0000ff"/>
          </w:rPr>
          <w:t xml:space="preserve">(форма 5)</w:t>
        </w:r>
      </w:hyperlink>
      <w:r>
        <w:rPr>
          <w:sz w:val="20"/>
        </w:rPr>
        <w:t xml:space="preserve"> указывается основание для командирования (номер и дата постановления, решения, договора, совместного плана научно-исследовательских и опытно-конструкторских работ и т.п.).</w:t>
      </w:r>
    </w:p>
    <w:p>
      <w:pPr>
        <w:pStyle w:val="0"/>
        <w:spacing w:before="200" w:line-rule="auto"/>
        <w:ind w:firstLine="540"/>
        <w:jc w:val="both"/>
      </w:pPr>
      <w:r>
        <w:rPr>
          <w:sz w:val="20"/>
        </w:rPr>
        <w:t xml:space="preserve">Предписание на выполнение задания </w:t>
      </w:r>
      <w:hyperlink w:history="0" w:anchor="P1166" w:tooltip="                        ПРЕДПИСАНИЕ N ____________">
        <w:r>
          <w:rPr>
            <w:sz w:val="20"/>
            <w:color w:val="0000ff"/>
          </w:rPr>
          <w:t xml:space="preserve">(форма 5)</w:t>
        </w:r>
      </w:hyperlink>
      <w:r>
        <w:rPr>
          <w:sz w:val="20"/>
        </w:rPr>
        <w:t xml:space="preserve"> подписывается руководителем организации или уполномоченным им должностным лицом, заверяется печатью организации (при наличии печати) и регистрируется в журнале учета выдачи предписаний на выполнение заданий </w:t>
      </w:r>
      <w:hyperlink w:history="0" w:anchor="P1535" w:tooltip="ЖУРНАЛ">
        <w:r>
          <w:rPr>
            <w:sz w:val="20"/>
            <w:color w:val="0000ff"/>
          </w:rPr>
          <w:t xml:space="preserve">(форма 11)</w:t>
        </w:r>
      </w:hyperlink>
      <w:r>
        <w:rPr>
          <w:sz w:val="20"/>
        </w:rPr>
        <w:t xml:space="preserve">.</w:t>
      </w:r>
    </w:p>
    <w:p>
      <w:pPr>
        <w:pStyle w:val="0"/>
        <w:spacing w:before="200" w:line-rule="auto"/>
        <w:ind w:firstLine="540"/>
        <w:jc w:val="both"/>
      </w:pPr>
      <w:r>
        <w:rPr>
          <w:sz w:val="20"/>
        </w:rPr>
        <w:t xml:space="preserve">Предписание на выполнение задания </w:t>
      </w:r>
      <w:hyperlink w:history="0" w:anchor="P1166" w:tooltip="                        ПРЕДПИСАНИЕ N ____________">
        <w:r>
          <w:rPr>
            <w:sz w:val="20"/>
            <w:color w:val="0000ff"/>
          </w:rPr>
          <w:t xml:space="preserve">(форма 5)</w:t>
        </w:r>
      </w:hyperlink>
      <w:r>
        <w:rPr>
          <w:sz w:val="20"/>
        </w:rPr>
        <w:t xml:space="preserve">, в котором содержатся сведения, составляющие государственную тайну, направляется в порядке, предусмотренном для секретных документов.</w:t>
      </w:r>
    </w:p>
    <w:p>
      <w:pPr>
        <w:pStyle w:val="0"/>
        <w:spacing w:before="200" w:line-rule="auto"/>
        <w:ind w:firstLine="540"/>
        <w:jc w:val="both"/>
      </w:pPr>
      <w:r>
        <w:rPr>
          <w:sz w:val="20"/>
        </w:rPr>
        <w:t xml:space="preserve">73. Гражданам, командируемым для выполнения заданий, связанных с доступом к государственной тайне, выдаются справки о допуске к государственной тайне </w:t>
      </w:r>
      <w:hyperlink w:history="0" w:anchor="P1245" w:tooltip="                                  СПРАВКА">
        <w:r>
          <w:rPr>
            <w:sz w:val="20"/>
            <w:color w:val="0000ff"/>
          </w:rPr>
          <w:t xml:space="preserve">(форма 6)</w:t>
        </w:r>
      </w:hyperlink>
      <w:r>
        <w:rPr>
          <w:sz w:val="20"/>
        </w:rPr>
        <w:t xml:space="preserve">, в которых указываются буквенный индекс "А" (при наличии отметки о проведении проверочных мероприятий по первой форме), "Б" (по второй форме), "Д" (по третьей форме), номер допуска к государственной тайне, дата окончания проведения органами безопасности проверочных мероприятий (при их проведении) и дата решения о допуске гражданина к государственной тайне.</w:t>
      </w:r>
    </w:p>
    <w:p>
      <w:pPr>
        <w:pStyle w:val="0"/>
        <w:spacing w:before="200" w:line-rule="auto"/>
        <w:ind w:firstLine="540"/>
        <w:jc w:val="both"/>
      </w:pPr>
      <w:r>
        <w:rPr>
          <w:sz w:val="20"/>
        </w:rPr>
        <w:t xml:space="preserve">74. Справка о допуске к государственной тайне </w:t>
      </w:r>
      <w:hyperlink w:history="0" w:anchor="P1245" w:tooltip="                                  СПРАВКА">
        <w:r>
          <w:rPr>
            <w:sz w:val="20"/>
            <w:color w:val="0000ff"/>
          </w:rPr>
          <w:t xml:space="preserve">(форма 6)</w:t>
        </w:r>
      </w:hyperlink>
      <w:r>
        <w:rPr>
          <w:sz w:val="20"/>
        </w:rPr>
        <w:t xml:space="preserve"> подписывается руководителем режимно-секретного подразделения и заверяется печатью организации (при наличии печати). Указанная справка регистрируется в журнале учета выдачи справок о допуске к государственной тайне </w:t>
      </w:r>
      <w:hyperlink w:history="0" w:anchor="P1565" w:tooltip="ЖУРНАЛ">
        <w:r>
          <w:rPr>
            <w:sz w:val="20"/>
            <w:color w:val="0000ff"/>
          </w:rPr>
          <w:t xml:space="preserve">(форма 12)</w:t>
        </w:r>
      </w:hyperlink>
      <w:r>
        <w:rPr>
          <w:sz w:val="20"/>
        </w:rPr>
        <w:t xml:space="preserve"> и выдается гражданину на время разовой командировки или на период выполнения задания, но не более чем на год, под подпись. По окончании срока действия справка возвращается гражданином по месту ее выдачи, подшивается в отдельное дело и хранится не менее 5 лет. Журнал учета выдачи справок о допуске к государственной тайне </w:t>
      </w:r>
      <w:hyperlink w:history="0" w:anchor="P1565" w:tooltip="ЖУРНАЛ">
        <w:r>
          <w:rPr>
            <w:sz w:val="20"/>
            <w:color w:val="0000ff"/>
          </w:rPr>
          <w:t xml:space="preserve">(форма 12)</w:t>
        </w:r>
      </w:hyperlink>
      <w:r>
        <w:rPr>
          <w:sz w:val="20"/>
        </w:rPr>
        <w:t xml:space="preserve"> после его закрытия в установленном порядке хранится в режимно-секретном подразделении не менее 5 лет.</w:t>
      </w:r>
    </w:p>
    <w:p>
      <w:pPr>
        <w:pStyle w:val="0"/>
        <w:spacing w:before="200" w:line-rule="auto"/>
        <w:ind w:firstLine="540"/>
        <w:jc w:val="both"/>
      </w:pPr>
      <w:r>
        <w:rPr>
          <w:sz w:val="20"/>
        </w:rPr>
        <w:t xml:space="preserve">75. Требовать от гражданина, прибывшего в организацию для выполнения задания, не связанного с работами со сведениями, составляющими государственную тайну, справку о допуске к государственной тайне </w:t>
      </w:r>
      <w:hyperlink w:history="0" w:anchor="P1245" w:tooltip="                                  СПРАВКА">
        <w:r>
          <w:rPr>
            <w:sz w:val="20"/>
            <w:color w:val="0000ff"/>
          </w:rPr>
          <w:t xml:space="preserve">(форма 6)</w:t>
        </w:r>
      </w:hyperlink>
      <w:r>
        <w:rPr>
          <w:sz w:val="20"/>
        </w:rPr>
        <w:t xml:space="preserve"> запрещается. Исключение составляют случаи, когда гражданин при выполнении задания неизбежно будет иметь доступ к сведениям, составляющим государственную тайну.</w:t>
      </w:r>
    </w:p>
    <w:p>
      <w:pPr>
        <w:pStyle w:val="0"/>
        <w:spacing w:before="200" w:line-rule="auto"/>
        <w:ind w:firstLine="540"/>
        <w:jc w:val="both"/>
      </w:pPr>
      <w:r>
        <w:rPr>
          <w:sz w:val="20"/>
        </w:rPr>
        <w:t xml:space="preserve">76. Гражданин может иметь доступ в присутствии работников принимающей организации, ответственных за прием командированных граждан, только к тем сведениям, составляющим государственную тайну, которые ему необходимы для выполнения задания, указанного в предписании на выполнение задания </w:t>
      </w:r>
      <w:hyperlink w:history="0" w:anchor="P1166" w:tooltip="                        ПРЕДПИСАНИЕ N ____________">
        <w:r>
          <w:rPr>
            <w:sz w:val="20"/>
            <w:color w:val="0000ff"/>
          </w:rPr>
          <w:t xml:space="preserve">(форма 5)</w:t>
        </w:r>
      </w:hyperlink>
      <w:r>
        <w:rPr>
          <w:sz w:val="20"/>
        </w:rPr>
        <w:t xml:space="preserve">.</w:t>
      </w:r>
    </w:p>
    <w:p>
      <w:pPr>
        <w:pStyle w:val="0"/>
        <w:spacing w:before="200" w:line-rule="auto"/>
        <w:ind w:firstLine="540"/>
        <w:jc w:val="both"/>
      </w:pPr>
      <w:r>
        <w:rPr>
          <w:sz w:val="20"/>
        </w:rPr>
        <w:t xml:space="preserve">Доступ граждан к сведениям, составляющим государственную тайну, осуществляется по письменному разрешению руководителя принимающей организации или уполномоченного им должностного лица. Разрешение оформляется на предписании на выполнение задания </w:t>
      </w:r>
      <w:hyperlink w:history="0" w:anchor="P1166" w:tooltip="                        ПРЕДПИСАНИЕ N ____________">
        <w:r>
          <w:rPr>
            <w:sz w:val="20"/>
            <w:color w:val="0000ff"/>
          </w:rPr>
          <w:t xml:space="preserve">(форма 5)</w:t>
        </w:r>
      </w:hyperlink>
      <w:r>
        <w:rPr>
          <w:sz w:val="20"/>
        </w:rPr>
        <w:t xml:space="preserve"> с указанием конкретных носителей сведений, составляющих государственную тайну, с которыми можно ознакомить гражданина.</w:t>
      </w:r>
    </w:p>
    <w:p>
      <w:pPr>
        <w:pStyle w:val="0"/>
        <w:spacing w:before="200" w:line-rule="auto"/>
        <w:ind w:firstLine="540"/>
        <w:jc w:val="both"/>
      </w:pPr>
      <w:r>
        <w:rPr>
          <w:sz w:val="20"/>
        </w:rPr>
        <w:t xml:space="preserve">77. Предписание на выполнение задания </w:t>
      </w:r>
      <w:hyperlink w:history="0" w:anchor="P1166" w:tooltip="                        ПРЕДПИСАНИЕ N ____________">
        <w:r>
          <w:rPr>
            <w:sz w:val="20"/>
            <w:color w:val="0000ff"/>
          </w:rPr>
          <w:t xml:space="preserve">(форма 5)</w:t>
        </w:r>
      </w:hyperlink>
      <w:r>
        <w:rPr>
          <w:sz w:val="20"/>
        </w:rPr>
        <w:t xml:space="preserve"> и справка о допуске к государственной тайне </w:t>
      </w:r>
      <w:hyperlink w:history="0" w:anchor="P1245" w:tooltip="                                  СПРАВКА">
        <w:r>
          <w:rPr>
            <w:sz w:val="20"/>
            <w:color w:val="0000ff"/>
          </w:rPr>
          <w:t xml:space="preserve">(форма 6)</w:t>
        </w:r>
      </w:hyperlink>
      <w:r>
        <w:rPr>
          <w:sz w:val="20"/>
        </w:rPr>
        <w:t xml:space="preserve"> регистрируются в журнале учета командированных </w:t>
      </w:r>
      <w:hyperlink w:history="0" w:anchor="P1598" w:tooltip="ЖУРНАЛ">
        <w:r>
          <w:rPr>
            <w:sz w:val="20"/>
            <w:color w:val="0000ff"/>
          </w:rPr>
          <w:t xml:space="preserve">(форма 13)</w:t>
        </w:r>
      </w:hyperlink>
      <w:r>
        <w:rPr>
          <w:sz w:val="20"/>
        </w:rPr>
        <w:t xml:space="preserve">. После регистрации справка о допуске к государственной тайне </w:t>
      </w:r>
      <w:hyperlink w:history="0" w:anchor="P1245" w:tooltip="                                  СПРАВКА">
        <w:r>
          <w:rPr>
            <w:sz w:val="20"/>
            <w:color w:val="0000ff"/>
          </w:rPr>
          <w:t xml:space="preserve">(форма 6)</w:t>
        </w:r>
      </w:hyperlink>
      <w:r>
        <w:rPr>
          <w:sz w:val="20"/>
        </w:rPr>
        <w:t xml:space="preserve"> остается в режимно-секретном подразделении принимающей организации, а предписание на выполнение задания </w:t>
      </w:r>
      <w:hyperlink w:history="0" w:anchor="P1166" w:tooltip="                        ПРЕДПИСАНИЕ N ____________">
        <w:r>
          <w:rPr>
            <w:sz w:val="20"/>
            <w:color w:val="0000ff"/>
          </w:rPr>
          <w:t xml:space="preserve">(форма 5)</w:t>
        </w:r>
      </w:hyperlink>
      <w:r>
        <w:rPr>
          <w:sz w:val="20"/>
        </w:rPr>
        <w:t xml:space="preserve"> с отметкой о форме допуска командированного гражданина передается принимающему его должностному лицу. Указанное должностное лицо заполняет на оборотной стороне предписания на выполнение задания </w:t>
      </w:r>
      <w:hyperlink w:history="0" w:anchor="P1166" w:tooltip="                        ПРЕДПИСАНИЕ N ____________">
        <w:r>
          <w:rPr>
            <w:sz w:val="20"/>
            <w:color w:val="0000ff"/>
          </w:rPr>
          <w:t xml:space="preserve">(форма 5)</w:t>
        </w:r>
      </w:hyperlink>
      <w:r>
        <w:rPr>
          <w:sz w:val="20"/>
        </w:rPr>
        <w:t xml:space="preserve"> справку, после чего это предписание передается в режимно-секретное подразделение принимающей организации, где хранится в отдельном деле не менее 5 лет. Справка о допуске к государственной тайне </w:t>
      </w:r>
      <w:hyperlink w:history="0" w:anchor="P1245" w:tooltip="                                  СПРАВКА">
        <w:r>
          <w:rPr>
            <w:sz w:val="20"/>
            <w:color w:val="0000ff"/>
          </w:rPr>
          <w:t xml:space="preserve">(форма 6)</w:t>
        </w:r>
      </w:hyperlink>
      <w:r>
        <w:rPr>
          <w:sz w:val="20"/>
        </w:rPr>
        <w:t xml:space="preserve"> возвращается гражданину для сдачи в выдавшее ее режимно-секретное подразделение. На обороте справки о допуске к государственной тайне </w:t>
      </w:r>
      <w:hyperlink w:history="0" w:anchor="P1245" w:tooltip="                                  СПРАВКА">
        <w:r>
          <w:rPr>
            <w:sz w:val="20"/>
            <w:color w:val="0000ff"/>
          </w:rPr>
          <w:t xml:space="preserve">(форма 6)</w:t>
        </w:r>
      </w:hyperlink>
      <w:r>
        <w:rPr>
          <w:sz w:val="20"/>
        </w:rPr>
        <w:t xml:space="preserve"> делается запись с указанием степени секретности сведений, с которыми ознакомился гражданин, и даты ознакомления, которая заверяется подписью руководителя режимно-секретного подразделения принимающей организации и печатью этой организации (при наличии печати).</w:t>
      </w:r>
    </w:p>
    <w:p>
      <w:pPr>
        <w:pStyle w:val="0"/>
        <w:spacing w:before="200" w:line-rule="auto"/>
        <w:ind w:firstLine="540"/>
        <w:jc w:val="both"/>
      </w:pPr>
      <w:r>
        <w:rPr>
          <w:sz w:val="20"/>
        </w:rPr>
        <w:t xml:space="preserve">Указанные в справке о допуске к государственной тайне </w:t>
      </w:r>
      <w:hyperlink w:history="0" w:anchor="P1245" w:tooltip="                                  СПРАВКА">
        <w:r>
          <w:rPr>
            <w:sz w:val="20"/>
            <w:color w:val="0000ff"/>
          </w:rPr>
          <w:t xml:space="preserve">(форма 6)</w:t>
        </w:r>
      </w:hyperlink>
      <w:r>
        <w:rPr>
          <w:sz w:val="20"/>
        </w:rPr>
        <w:t xml:space="preserve"> данные об ознакомлении гражданина со сведениями, составляющими государственную тайну, переносятся в карточку учета осведомленности в сведениях, составляющих государственную тайну.</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w:t>
      </w:r>
    </w:p>
    <w:p>
      <w:pPr>
        <w:pStyle w:val="0"/>
        <w:jc w:val="right"/>
      </w:pPr>
      <w:r>
        <w:rPr>
          <w:sz w:val="20"/>
        </w:rPr>
        <w:t xml:space="preserve">к Правилам допуска</w:t>
      </w:r>
    </w:p>
    <w:p>
      <w:pPr>
        <w:pStyle w:val="0"/>
        <w:jc w:val="right"/>
      </w:pPr>
      <w:r>
        <w:rPr>
          <w:sz w:val="20"/>
        </w:rPr>
        <w:t xml:space="preserve">должностных лиц и граждан</w:t>
      </w:r>
    </w:p>
    <w:p>
      <w:pPr>
        <w:pStyle w:val="0"/>
        <w:jc w:val="right"/>
      </w:pPr>
      <w:r>
        <w:rPr>
          <w:sz w:val="20"/>
        </w:rPr>
        <w:t xml:space="preserve">Российской Федерации</w:t>
      </w:r>
    </w:p>
    <w:p>
      <w:pPr>
        <w:pStyle w:val="0"/>
        <w:jc w:val="right"/>
      </w:pPr>
      <w:r>
        <w:rPr>
          <w:sz w:val="20"/>
        </w:rPr>
        <w:t xml:space="preserve">к государственной тайне</w:t>
      </w:r>
    </w:p>
    <w:p>
      <w:pPr>
        <w:pStyle w:val="0"/>
        <w:jc w:val="both"/>
      </w:pPr>
      <w:r>
        <w:rPr>
          <w:sz w:val="20"/>
        </w:rPr>
      </w:r>
    </w:p>
    <w:bookmarkStart w:id="289" w:name="P289"/>
    <w:bookmarkEnd w:id="289"/>
    <w:p>
      <w:pPr>
        <w:pStyle w:val="0"/>
        <w:jc w:val="center"/>
      </w:pPr>
      <w:r>
        <w:rPr>
          <w:sz w:val="20"/>
        </w:rPr>
        <w:t xml:space="preserve">ФОРМЫ УЧЕТНОЙ ДОКУМЕНТАЦИИ</w:t>
      </w:r>
    </w:p>
    <w:p>
      <w:pPr>
        <w:pStyle w:val="0"/>
        <w:jc w:val="both"/>
      </w:pPr>
      <w:r>
        <w:rPr>
          <w:sz w:val="20"/>
        </w:rPr>
      </w:r>
    </w:p>
    <w:p>
      <w:pPr>
        <w:pStyle w:val="0"/>
        <w:outlineLvl w:val="2"/>
        <w:jc w:val="right"/>
      </w:pPr>
      <w:r>
        <w:rPr>
          <w:sz w:val="20"/>
        </w:rPr>
        <w:t xml:space="preserve">Форма 1</w:t>
      </w:r>
    </w:p>
    <w:p>
      <w:pPr>
        <w:pStyle w:val="0"/>
        <w:jc w:val="both"/>
      </w:pPr>
      <w:r>
        <w:rPr>
          <w:sz w:val="20"/>
        </w:rPr>
      </w:r>
    </w:p>
    <w:bookmarkStart w:id="293" w:name="P293"/>
    <w:bookmarkEnd w:id="293"/>
    <w:p>
      <w:pPr>
        <w:pStyle w:val="1"/>
        <w:jc w:val="both"/>
      </w:pPr>
      <w:r>
        <w:rPr>
          <w:sz w:val="20"/>
        </w:rPr>
        <w:t xml:space="preserve">                                    │           КАРТОЧКА ДОПУСКА</w:t>
      </w:r>
    </w:p>
    <w:bookmarkStart w:id="294" w:name="P294"/>
    <w:bookmarkEnd w:id="294"/>
    <w:p>
      <w:pPr>
        <w:pStyle w:val="1"/>
        <w:jc w:val="both"/>
      </w:pPr>
      <w:r>
        <w:rPr>
          <w:sz w:val="20"/>
        </w:rPr>
        <w:t xml:space="preserve">1. ________________________________ │ _____________________________________</w:t>
      </w:r>
    </w:p>
    <w:p>
      <w:pPr>
        <w:pStyle w:val="1"/>
        <w:jc w:val="both"/>
      </w:pPr>
      <w:r>
        <w:rPr>
          <w:sz w:val="20"/>
        </w:rPr>
        <w:t xml:space="preserve">       (фамилия, имя, отчество)     │ _____________________________________</w:t>
      </w:r>
    </w:p>
    <w:bookmarkStart w:id="296" w:name="P296"/>
    <w:bookmarkEnd w:id="296"/>
    <w:p>
      <w:pPr>
        <w:pStyle w:val="1"/>
        <w:jc w:val="both"/>
      </w:pPr>
      <w:r>
        <w:rPr>
          <w:sz w:val="20"/>
        </w:rPr>
        <w:t xml:space="preserve">2. ________________________________ │  (учетный номер карточки по журналу)</w:t>
      </w:r>
    </w:p>
    <w:p>
      <w:pPr>
        <w:pStyle w:val="1"/>
        <w:jc w:val="both"/>
      </w:pPr>
      <w:r>
        <w:rPr>
          <w:sz w:val="20"/>
        </w:rPr>
        <w:t xml:space="preserve">       (дата и место рождения)      │         ┌──────────────────┐</w:t>
      </w:r>
    </w:p>
    <w:p>
      <w:pPr>
        <w:pStyle w:val="1"/>
        <w:jc w:val="both"/>
      </w:pPr>
      <w:r>
        <w:rPr>
          <w:sz w:val="20"/>
        </w:rPr>
        <w:t xml:space="preserve">___________________________________ │         │                  │</w:t>
      </w:r>
    </w:p>
    <w:p>
      <w:pPr>
        <w:pStyle w:val="1"/>
        <w:jc w:val="both"/>
      </w:pPr>
      <w:r>
        <w:rPr>
          <w:sz w:val="20"/>
        </w:rPr>
        <w:t xml:space="preserve">___________________________________ │         │                  │</w:t>
      </w:r>
    </w:p>
    <w:p>
      <w:pPr>
        <w:pStyle w:val="1"/>
        <w:jc w:val="both"/>
      </w:pPr>
      <w:r>
        <w:rPr>
          <w:sz w:val="20"/>
        </w:rPr>
        <w:t xml:space="preserve">3. Паспорт   гражданина  Российской │         │                  │</w:t>
      </w:r>
    </w:p>
    <w:p>
      <w:pPr>
        <w:pStyle w:val="1"/>
        <w:jc w:val="both"/>
      </w:pPr>
      <w:r>
        <w:rPr>
          <w:sz w:val="20"/>
        </w:rPr>
        <w:t xml:space="preserve">Федерации                           │         │                  │</w:t>
      </w:r>
    </w:p>
    <w:p>
      <w:pPr>
        <w:pStyle w:val="1"/>
        <w:jc w:val="both"/>
      </w:pPr>
      <w:r>
        <w:rPr>
          <w:sz w:val="20"/>
        </w:rPr>
        <w:t xml:space="preserve">___________________________________ │         │                  │</w:t>
      </w:r>
    </w:p>
    <w:p>
      <w:pPr>
        <w:pStyle w:val="1"/>
        <w:jc w:val="both"/>
      </w:pPr>
      <w:r>
        <w:rPr>
          <w:sz w:val="20"/>
        </w:rPr>
        <w:t xml:space="preserve">          (серия, номер)            │         │       Место      │</w:t>
      </w:r>
    </w:p>
    <w:p>
      <w:pPr>
        <w:pStyle w:val="1"/>
        <w:jc w:val="both"/>
      </w:pPr>
      <w:r>
        <w:rPr>
          <w:sz w:val="20"/>
        </w:rPr>
        <w:t xml:space="preserve">4. Сведения  о   наличии документа, │         │        для       │</w:t>
      </w:r>
    </w:p>
    <w:p>
      <w:pPr>
        <w:pStyle w:val="1"/>
        <w:jc w:val="both"/>
      </w:pPr>
      <w:r>
        <w:rPr>
          <w:sz w:val="20"/>
        </w:rPr>
        <w:t xml:space="preserve">удостоверяющего личность гражданина │         │    фотографии    │</w:t>
      </w:r>
    </w:p>
    <w:p>
      <w:pPr>
        <w:pStyle w:val="1"/>
        <w:jc w:val="both"/>
      </w:pPr>
      <w:r>
        <w:rPr>
          <w:sz w:val="20"/>
        </w:rPr>
        <w:t xml:space="preserve">Российской Федерации  за  пределами │         │  (4 см x 6 см)   │</w:t>
      </w:r>
    </w:p>
    <w:p>
      <w:pPr>
        <w:pStyle w:val="1"/>
        <w:jc w:val="both"/>
      </w:pPr>
      <w:r>
        <w:rPr>
          <w:sz w:val="20"/>
        </w:rPr>
        <w:t xml:space="preserve">территории Российской Федерации ___ │         │                  │</w:t>
      </w:r>
    </w:p>
    <w:p>
      <w:pPr>
        <w:pStyle w:val="1"/>
        <w:jc w:val="both"/>
      </w:pPr>
      <w:r>
        <w:rPr>
          <w:sz w:val="20"/>
        </w:rPr>
        <w:t xml:space="preserve">___________________________________ │         │                  │</w:t>
      </w:r>
    </w:p>
    <w:p>
      <w:pPr>
        <w:pStyle w:val="1"/>
        <w:jc w:val="both"/>
      </w:pPr>
      <w:r>
        <w:rPr>
          <w:sz w:val="20"/>
        </w:rPr>
        <w:t xml:space="preserve">   (серия, номер, срок действия)    │         │                  │</w:t>
      </w:r>
    </w:p>
    <w:p>
      <w:pPr>
        <w:pStyle w:val="1"/>
        <w:jc w:val="both"/>
      </w:pPr>
      <w:r>
        <w:rPr>
          <w:sz w:val="20"/>
        </w:rPr>
        <w:t xml:space="preserve">___________________________________ │         └──────────────────┘</w:t>
      </w:r>
    </w:p>
    <w:bookmarkStart w:id="311" w:name="P311"/>
    <w:bookmarkEnd w:id="311"/>
    <w:p>
      <w:pPr>
        <w:pStyle w:val="1"/>
        <w:jc w:val="both"/>
      </w:pPr>
      <w:r>
        <w:rPr>
          <w:sz w:val="20"/>
        </w:rPr>
        <w:t xml:space="preserve">5. Решение об ограничении в   праве │</w:t>
      </w:r>
    </w:p>
    <w:p>
      <w:pPr>
        <w:pStyle w:val="1"/>
        <w:jc w:val="both"/>
      </w:pPr>
      <w:r>
        <w:rPr>
          <w:sz w:val="20"/>
        </w:rPr>
        <w:t xml:space="preserve">на выезд                            │ МП</w:t>
      </w:r>
    </w:p>
    <w:p>
      <w:pPr>
        <w:pStyle w:val="1"/>
        <w:jc w:val="both"/>
      </w:pPr>
      <w:r>
        <w:rPr>
          <w:sz w:val="20"/>
        </w:rPr>
        <w:t xml:space="preserve">___________________________________ │</w:t>
      </w:r>
    </w:p>
    <w:p>
      <w:pPr>
        <w:pStyle w:val="1"/>
        <w:jc w:val="both"/>
      </w:pPr>
      <w:r>
        <w:rPr>
          <w:sz w:val="20"/>
        </w:rPr>
        <w:t xml:space="preserve">(N, дата, организация, должностное  │</w:t>
      </w:r>
    </w:p>
    <w:p>
      <w:pPr>
        <w:pStyle w:val="1"/>
        <w:jc w:val="both"/>
      </w:pPr>
      <w:r>
        <w:rPr>
          <w:sz w:val="20"/>
        </w:rPr>
        <w:t xml:space="preserve">      лицо которой его приняло)     │ Фотография __________________________</w:t>
      </w:r>
    </w:p>
    <w:p>
      <w:pPr>
        <w:pStyle w:val="1"/>
        <w:jc w:val="both"/>
      </w:pPr>
      <w:r>
        <w:rPr>
          <w:sz w:val="20"/>
        </w:rPr>
        <w:t xml:space="preserve">ограничен(а) до "__" ______ 20__ г. │               (фамилия и инициалы)</w:t>
      </w:r>
    </w:p>
    <w:p>
      <w:pPr>
        <w:pStyle w:val="1"/>
        <w:jc w:val="both"/>
      </w:pPr>
      <w:r>
        <w:rPr>
          <w:sz w:val="20"/>
        </w:rPr>
        <w:t xml:space="preserve">___________________________________ │ и  данные,   указанные  в   карточке,</w:t>
      </w:r>
    </w:p>
    <w:p>
      <w:pPr>
        <w:pStyle w:val="1"/>
        <w:jc w:val="both"/>
      </w:pPr>
      <w:r>
        <w:rPr>
          <w:sz w:val="20"/>
        </w:rPr>
        <w:t xml:space="preserve">(N, дата, организация, должностное  │ удостоверяются.</w:t>
      </w:r>
    </w:p>
    <w:p>
      <w:pPr>
        <w:pStyle w:val="1"/>
        <w:jc w:val="both"/>
      </w:pPr>
      <w:r>
        <w:rPr>
          <w:sz w:val="20"/>
        </w:rPr>
        <w:t xml:space="preserve">      лицо которой его приняло)     │ Руководитель       режимно-секретного</w:t>
      </w:r>
    </w:p>
    <w:p>
      <w:pPr>
        <w:pStyle w:val="1"/>
        <w:jc w:val="both"/>
      </w:pPr>
      <w:r>
        <w:rPr>
          <w:sz w:val="20"/>
        </w:rPr>
        <w:t xml:space="preserve">ограничен(а) до "__" ______ 20__ г. │ подразделения</w:t>
      </w:r>
    </w:p>
    <w:bookmarkStart w:id="321" w:name="P321"/>
    <w:bookmarkEnd w:id="321"/>
    <w:p>
      <w:pPr>
        <w:pStyle w:val="1"/>
        <w:jc w:val="both"/>
      </w:pPr>
      <w:r>
        <w:rPr>
          <w:sz w:val="20"/>
        </w:rPr>
        <w:t xml:space="preserve">6. Дополнительные отметки _________ │ _____________________________________</w:t>
      </w:r>
    </w:p>
    <w:p>
      <w:pPr>
        <w:pStyle w:val="1"/>
        <w:jc w:val="both"/>
      </w:pPr>
      <w:r>
        <w:rPr>
          <w:sz w:val="20"/>
        </w:rPr>
        <w:t xml:space="preserve">___________________________________ │                (подпись)</w:t>
      </w:r>
    </w:p>
    <w:p>
      <w:pPr>
        <w:pStyle w:val="1"/>
        <w:jc w:val="both"/>
      </w:pPr>
      <w:r>
        <w:rPr>
          <w:sz w:val="20"/>
        </w:rPr>
        <w:t xml:space="preserve">                                    │ "__" ___________ 20__ г.</w:t>
      </w:r>
    </w:p>
    <w:p>
      <w:pPr>
        <w:pStyle w:val="1"/>
        <w:jc w:val="both"/>
      </w:pPr>
      <w:r>
        <w:rPr>
          <w:sz w:val="20"/>
        </w:rPr>
      </w:r>
    </w:p>
    <w:p>
      <w:pPr>
        <w:pStyle w:val="1"/>
        <w:jc w:val="both"/>
      </w:pPr>
      <w:r>
        <w:rPr>
          <w:sz w:val="20"/>
        </w:rPr>
        <w:t xml:space="preserve">───────────────────────────────────────────────────────────────────────────</w:t>
      </w:r>
    </w:p>
    <w:p>
      <w:pPr>
        <w:pStyle w:val="1"/>
        <w:jc w:val="both"/>
      </w:pPr>
      <w:r>
        <w:rPr>
          <w:sz w:val="20"/>
        </w:rPr>
      </w:r>
    </w:p>
    <w:bookmarkStart w:id="327" w:name="P327"/>
    <w:bookmarkEnd w:id="327"/>
    <w:p>
      <w:pPr>
        <w:pStyle w:val="1"/>
        <w:jc w:val="both"/>
      </w:pPr>
      <w:r>
        <w:rPr>
          <w:sz w:val="20"/>
        </w:rPr>
        <w:t xml:space="preserve">10. Сведения о наличии оснований для отказа в допуске 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11.  Близкие  родственники (супруг (супруга), отец, мать, дети, в том числе</w:t>
      </w:r>
    </w:p>
    <w:p>
      <w:pPr>
        <w:pStyle w:val="1"/>
        <w:jc w:val="both"/>
      </w:pPr>
      <w:r>
        <w:rPr>
          <w:sz w:val="20"/>
        </w:rPr>
        <w:t xml:space="preserve">усыновленные,  усыновители, полнородные и неполнородные (имеющие общих отца</w:t>
      </w:r>
    </w:p>
    <w:p>
      <w:pPr>
        <w:pStyle w:val="1"/>
        <w:jc w:val="both"/>
      </w:pPr>
      <w:r>
        <w:rPr>
          <w:sz w:val="20"/>
        </w:rPr>
        <w:t xml:space="preserve">или мать) братья и сестры)</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14"/>
        <w:gridCol w:w="2891"/>
        <w:gridCol w:w="2098"/>
        <w:gridCol w:w="1858"/>
        <w:gridCol w:w="1587"/>
      </w:tblGrid>
      <w:tr>
        <w:tc>
          <w:tcPr>
            <w:tcW w:w="614" w:type="dxa"/>
          </w:tcPr>
          <w:p>
            <w:pPr>
              <w:pStyle w:val="0"/>
              <w:jc w:val="center"/>
            </w:pPr>
            <w:r>
              <w:rPr>
                <w:sz w:val="20"/>
              </w:rPr>
              <w:t xml:space="preserve">N п/п</w:t>
            </w:r>
          </w:p>
        </w:tc>
        <w:tc>
          <w:tcPr>
            <w:tcW w:w="2891" w:type="dxa"/>
          </w:tcPr>
          <w:p>
            <w:pPr>
              <w:pStyle w:val="0"/>
              <w:jc w:val="center"/>
            </w:pPr>
            <w:r>
              <w:rPr>
                <w:sz w:val="20"/>
              </w:rPr>
              <w:t xml:space="preserve">Фамилия, имя отчество</w:t>
            </w:r>
          </w:p>
        </w:tc>
        <w:tc>
          <w:tcPr>
            <w:tcW w:w="2098" w:type="dxa"/>
          </w:tcPr>
          <w:p>
            <w:pPr>
              <w:pStyle w:val="0"/>
              <w:jc w:val="center"/>
            </w:pPr>
            <w:r>
              <w:rPr>
                <w:sz w:val="20"/>
              </w:rPr>
              <w:t xml:space="preserve">Степень родства</w:t>
            </w:r>
          </w:p>
        </w:tc>
        <w:tc>
          <w:tcPr>
            <w:tcW w:w="1858" w:type="dxa"/>
          </w:tcPr>
          <w:p>
            <w:pPr>
              <w:pStyle w:val="0"/>
              <w:jc w:val="center"/>
            </w:pPr>
            <w:r>
              <w:rPr>
                <w:sz w:val="20"/>
              </w:rPr>
              <w:t xml:space="preserve">Дата рождения</w:t>
            </w:r>
          </w:p>
        </w:tc>
        <w:tc>
          <w:tcPr>
            <w:tcW w:w="1587" w:type="dxa"/>
          </w:tcPr>
          <w:p>
            <w:pPr>
              <w:pStyle w:val="0"/>
              <w:jc w:val="center"/>
            </w:pPr>
            <w:r>
              <w:rPr>
                <w:sz w:val="20"/>
              </w:rPr>
              <w:t xml:space="preserve">Примечание</w:t>
            </w:r>
          </w:p>
        </w:tc>
      </w:tr>
      <w:tr>
        <w:tc>
          <w:tcPr>
            <w:tcW w:w="614" w:type="dxa"/>
          </w:tcPr>
          <w:p>
            <w:pPr>
              <w:pStyle w:val="0"/>
            </w:pPr>
            <w:r>
              <w:rPr>
                <w:sz w:val="20"/>
              </w:rPr>
            </w:r>
          </w:p>
        </w:tc>
        <w:tc>
          <w:tcPr>
            <w:tcW w:w="2891" w:type="dxa"/>
          </w:tcPr>
          <w:p>
            <w:pPr>
              <w:pStyle w:val="0"/>
            </w:pPr>
            <w:r>
              <w:rPr>
                <w:sz w:val="20"/>
              </w:rPr>
            </w:r>
          </w:p>
        </w:tc>
        <w:tc>
          <w:tcPr>
            <w:tcW w:w="2098" w:type="dxa"/>
          </w:tcPr>
          <w:p>
            <w:pPr>
              <w:pStyle w:val="0"/>
            </w:pPr>
            <w:r>
              <w:rPr>
                <w:sz w:val="20"/>
              </w:rPr>
            </w:r>
          </w:p>
        </w:tc>
        <w:tc>
          <w:tcPr>
            <w:tcW w:w="1858" w:type="dxa"/>
          </w:tcPr>
          <w:p>
            <w:pPr>
              <w:pStyle w:val="0"/>
            </w:pPr>
            <w:r>
              <w:rPr>
                <w:sz w:val="20"/>
              </w:rPr>
            </w:r>
          </w:p>
        </w:tc>
        <w:tc>
          <w:tcPr>
            <w:tcW w:w="1587" w:type="dxa"/>
          </w:tcPr>
          <w:p>
            <w:pPr>
              <w:pStyle w:val="0"/>
            </w:pPr>
            <w:r>
              <w:rPr>
                <w:sz w:val="20"/>
              </w:rPr>
            </w:r>
          </w:p>
        </w:tc>
      </w:tr>
      <w:tr>
        <w:tc>
          <w:tcPr>
            <w:tcW w:w="614" w:type="dxa"/>
          </w:tcPr>
          <w:p>
            <w:pPr>
              <w:pStyle w:val="0"/>
            </w:pPr>
            <w:r>
              <w:rPr>
                <w:sz w:val="20"/>
              </w:rPr>
            </w:r>
          </w:p>
        </w:tc>
        <w:tc>
          <w:tcPr>
            <w:tcW w:w="2891" w:type="dxa"/>
          </w:tcPr>
          <w:p>
            <w:pPr>
              <w:pStyle w:val="0"/>
            </w:pPr>
            <w:r>
              <w:rPr>
                <w:sz w:val="20"/>
              </w:rPr>
            </w:r>
          </w:p>
        </w:tc>
        <w:tc>
          <w:tcPr>
            <w:tcW w:w="2098" w:type="dxa"/>
          </w:tcPr>
          <w:p>
            <w:pPr>
              <w:pStyle w:val="0"/>
            </w:pPr>
            <w:r>
              <w:rPr>
                <w:sz w:val="20"/>
              </w:rPr>
            </w:r>
          </w:p>
        </w:tc>
        <w:tc>
          <w:tcPr>
            <w:tcW w:w="1858" w:type="dxa"/>
          </w:tcPr>
          <w:p>
            <w:pPr>
              <w:pStyle w:val="0"/>
            </w:pPr>
            <w:r>
              <w:rPr>
                <w:sz w:val="20"/>
              </w:rPr>
            </w:r>
          </w:p>
        </w:tc>
        <w:tc>
          <w:tcPr>
            <w:tcW w:w="1587" w:type="dxa"/>
          </w:tcPr>
          <w:p>
            <w:pPr>
              <w:pStyle w:val="0"/>
            </w:pPr>
            <w:r>
              <w:rPr>
                <w:sz w:val="20"/>
              </w:rPr>
            </w:r>
          </w:p>
        </w:tc>
      </w:tr>
      <w:tr>
        <w:tc>
          <w:tcPr>
            <w:tcW w:w="614" w:type="dxa"/>
          </w:tcPr>
          <w:p>
            <w:pPr>
              <w:pStyle w:val="0"/>
            </w:pPr>
            <w:r>
              <w:rPr>
                <w:sz w:val="20"/>
              </w:rPr>
            </w:r>
          </w:p>
        </w:tc>
        <w:tc>
          <w:tcPr>
            <w:tcW w:w="2891" w:type="dxa"/>
          </w:tcPr>
          <w:p>
            <w:pPr>
              <w:pStyle w:val="0"/>
            </w:pPr>
            <w:r>
              <w:rPr>
                <w:sz w:val="20"/>
              </w:rPr>
            </w:r>
          </w:p>
        </w:tc>
        <w:tc>
          <w:tcPr>
            <w:tcW w:w="2098" w:type="dxa"/>
          </w:tcPr>
          <w:p>
            <w:pPr>
              <w:pStyle w:val="0"/>
            </w:pPr>
            <w:r>
              <w:rPr>
                <w:sz w:val="20"/>
              </w:rPr>
            </w:r>
          </w:p>
        </w:tc>
        <w:tc>
          <w:tcPr>
            <w:tcW w:w="1858" w:type="dxa"/>
          </w:tcPr>
          <w:p>
            <w:pPr>
              <w:pStyle w:val="0"/>
            </w:pPr>
            <w:r>
              <w:rPr>
                <w:sz w:val="20"/>
              </w:rPr>
            </w:r>
          </w:p>
        </w:tc>
        <w:tc>
          <w:tcPr>
            <w:tcW w:w="1587" w:type="dxa"/>
          </w:tcPr>
          <w:p>
            <w:pPr>
              <w:pStyle w:val="0"/>
            </w:pPr>
            <w:r>
              <w:rPr>
                <w:sz w:val="20"/>
              </w:rPr>
            </w:r>
          </w:p>
        </w:tc>
      </w:tr>
      <w:tr>
        <w:tc>
          <w:tcPr>
            <w:tcW w:w="614" w:type="dxa"/>
          </w:tcPr>
          <w:p>
            <w:pPr>
              <w:pStyle w:val="0"/>
            </w:pPr>
            <w:r>
              <w:rPr>
                <w:sz w:val="20"/>
              </w:rPr>
            </w:r>
          </w:p>
        </w:tc>
        <w:tc>
          <w:tcPr>
            <w:tcW w:w="2891" w:type="dxa"/>
          </w:tcPr>
          <w:p>
            <w:pPr>
              <w:pStyle w:val="0"/>
            </w:pPr>
            <w:r>
              <w:rPr>
                <w:sz w:val="20"/>
              </w:rPr>
            </w:r>
          </w:p>
        </w:tc>
        <w:tc>
          <w:tcPr>
            <w:tcW w:w="2098" w:type="dxa"/>
          </w:tcPr>
          <w:p>
            <w:pPr>
              <w:pStyle w:val="0"/>
            </w:pPr>
            <w:r>
              <w:rPr>
                <w:sz w:val="20"/>
              </w:rPr>
            </w:r>
          </w:p>
        </w:tc>
        <w:tc>
          <w:tcPr>
            <w:tcW w:w="1858" w:type="dxa"/>
          </w:tcPr>
          <w:p>
            <w:pPr>
              <w:pStyle w:val="0"/>
            </w:pPr>
            <w:r>
              <w:rPr>
                <w:sz w:val="20"/>
              </w:rPr>
            </w:r>
          </w:p>
        </w:tc>
        <w:tc>
          <w:tcPr>
            <w:tcW w:w="1587" w:type="dxa"/>
          </w:tcPr>
          <w:p>
            <w:pPr>
              <w:pStyle w:val="0"/>
            </w:pPr>
            <w:r>
              <w:rPr>
                <w:sz w:val="20"/>
              </w:rPr>
            </w:r>
          </w:p>
        </w:tc>
      </w:tr>
      <w:tr>
        <w:tc>
          <w:tcPr>
            <w:tcW w:w="614" w:type="dxa"/>
          </w:tcPr>
          <w:p>
            <w:pPr>
              <w:pStyle w:val="0"/>
            </w:pPr>
            <w:r>
              <w:rPr>
                <w:sz w:val="20"/>
              </w:rPr>
            </w:r>
          </w:p>
        </w:tc>
        <w:tc>
          <w:tcPr>
            <w:tcW w:w="2891" w:type="dxa"/>
          </w:tcPr>
          <w:p>
            <w:pPr>
              <w:pStyle w:val="0"/>
            </w:pPr>
            <w:r>
              <w:rPr>
                <w:sz w:val="20"/>
              </w:rPr>
            </w:r>
          </w:p>
        </w:tc>
        <w:tc>
          <w:tcPr>
            <w:tcW w:w="2098" w:type="dxa"/>
          </w:tcPr>
          <w:p>
            <w:pPr>
              <w:pStyle w:val="0"/>
            </w:pPr>
            <w:r>
              <w:rPr>
                <w:sz w:val="20"/>
              </w:rPr>
            </w:r>
          </w:p>
        </w:tc>
        <w:tc>
          <w:tcPr>
            <w:tcW w:w="1858" w:type="dxa"/>
          </w:tcPr>
          <w:p>
            <w:pPr>
              <w:pStyle w:val="0"/>
            </w:pPr>
            <w:r>
              <w:rPr>
                <w:sz w:val="20"/>
              </w:rPr>
            </w:r>
          </w:p>
        </w:tc>
        <w:tc>
          <w:tcPr>
            <w:tcW w:w="1587" w:type="dxa"/>
          </w:tcPr>
          <w:p>
            <w:pPr>
              <w:pStyle w:val="0"/>
            </w:pPr>
            <w:r>
              <w:rPr>
                <w:sz w:val="20"/>
              </w:rPr>
            </w:r>
          </w:p>
        </w:tc>
      </w:tr>
      <w:tr>
        <w:tc>
          <w:tcPr>
            <w:tcW w:w="614" w:type="dxa"/>
          </w:tcPr>
          <w:p>
            <w:pPr>
              <w:pStyle w:val="0"/>
            </w:pPr>
            <w:r>
              <w:rPr>
                <w:sz w:val="20"/>
              </w:rPr>
            </w:r>
          </w:p>
        </w:tc>
        <w:tc>
          <w:tcPr>
            <w:tcW w:w="2891" w:type="dxa"/>
          </w:tcPr>
          <w:p>
            <w:pPr>
              <w:pStyle w:val="0"/>
            </w:pPr>
            <w:r>
              <w:rPr>
                <w:sz w:val="20"/>
              </w:rPr>
            </w:r>
          </w:p>
        </w:tc>
        <w:tc>
          <w:tcPr>
            <w:tcW w:w="2098" w:type="dxa"/>
          </w:tcPr>
          <w:p>
            <w:pPr>
              <w:pStyle w:val="0"/>
            </w:pPr>
            <w:r>
              <w:rPr>
                <w:sz w:val="20"/>
              </w:rPr>
            </w:r>
          </w:p>
        </w:tc>
        <w:tc>
          <w:tcPr>
            <w:tcW w:w="1858" w:type="dxa"/>
          </w:tcPr>
          <w:p>
            <w:pPr>
              <w:pStyle w:val="0"/>
            </w:pPr>
            <w:r>
              <w:rPr>
                <w:sz w:val="20"/>
              </w:rPr>
            </w:r>
          </w:p>
        </w:tc>
        <w:tc>
          <w:tcPr>
            <w:tcW w:w="1587" w:type="dxa"/>
          </w:tcPr>
          <w:p>
            <w:pPr>
              <w:pStyle w:val="0"/>
            </w:pPr>
            <w:r>
              <w:rPr>
                <w:sz w:val="20"/>
              </w:rPr>
            </w:r>
          </w:p>
        </w:tc>
      </w:tr>
      <w:tr>
        <w:tc>
          <w:tcPr>
            <w:tcW w:w="614" w:type="dxa"/>
          </w:tcPr>
          <w:p>
            <w:pPr>
              <w:pStyle w:val="0"/>
            </w:pPr>
            <w:r>
              <w:rPr>
                <w:sz w:val="20"/>
              </w:rPr>
            </w:r>
          </w:p>
        </w:tc>
        <w:tc>
          <w:tcPr>
            <w:tcW w:w="2891" w:type="dxa"/>
          </w:tcPr>
          <w:p>
            <w:pPr>
              <w:pStyle w:val="0"/>
            </w:pPr>
            <w:r>
              <w:rPr>
                <w:sz w:val="20"/>
              </w:rPr>
            </w:r>
          </w:p>
        </w:tc>
        <w:tc>
          <w:tcPr>
            <w:tcW w:w="2098" w:type="dxa"/>
          </w:tcPr>
          <w:p>
            <w:pPr>
              <w:pStyle w:val="0"/>
            </w:pPr>
            <w:r>
              <w:rPr>
                <w:sz w:val="20"/>
              </w:rPr>
            </w:r>
          </w:p>
        </w:tc>
        <w:tc>
          <w:tcPr>
            <w:tcW w:w="1858" w:type="dxa"/>
          </w:tcPr>
          <w:p>
            <w:pPr>
              <w:pStyle w:val="0"/>
            </w:pPr>
            <w:r>
              <w:rPr>
                <w:sz w:val="20"/>
              </w:rPr>
            </w:r>
          </w:p>
        </w:tc>
        <w:tc>
          <w:tcPr>
            <w:tcW w:w="1587" w:type="dxa"/>
          </w:tcPr>
          <w:p>
            <w:pPr>
              <w:pStyle w:val="0"/>
            </w:pPr>
            <w:r>
              <w:rPr>
                <w:sz w:val="20"/>
              </w:rPr>
            </w:r>
          </w:p>
        </w:tc>
      </w:tr>
      <w:tr>
        <w:tc>
          <w:tcPr>
            <w:tcW w:w="614" w:type="dxa"/>
          </w:tcPr>
          <w:p>
            <w:pPr>
              <w:pStyle w:val="0"/>
            </w:pPr>
            <w:r>
              <w:rPr>
                <w:sz w:val="20"/>
              </w:rPr>
            </w:r>
          </w:p>
        </w:tc>
        <w:tc>
          <w:tcPr>
            <w:tcW w:w="2891" w:type="dxa"/>
          </w:tcPr>
          <w:p>
            <w:pPr>
              <w:pStyle w:val="0"/>
            </w:pPr>
            <w:r>
              <w:rPr>
                <w:sz w:val="20"/>
              </w:rPr>
            </w:r>
          </w:p>
        </w:tc>
        <w:tc>
          <w:tcPr>
            <w:tcW w:w="2098" w:type="dxa"/>
          </w:tcPr>
          <w:p>
            <w:pPr>
              <w:pStyle w:val="0"/>
            </w:pPr>
            <w:r>
              <w:rPr>
                <w:sz w:val="20"/>
              </w:rPr>
            </w:r>
          </w:p>
        </w:tc>
        <w:tc>
          <w:tcPr>
            <w:tcW w:w="1858" w:type="dxa"/>
          </w:tcPr>
          <w:p>
            <w:pPr>
              <w:pStyle w:val="0"/>
            </w:pPr>
            <w:r>
              <w:rPr>
                <w:sz w:val="20"/>
              </w:rPr>
            </w:r>
          </w:p>
        </w:tc>
        <w:tc>
          <w:tcPr>
            <w:tcW w:w="1587" w:type="dxa"/>
          </w:tcPr>
          <w:p>
            <w:pPr>
              <w:pStyle w:val="0"/>
            </w:pPr>
            <w:r>
              <w:rPr>
                <w:sz w:val="20"/>
              </w:rPr>
            </w:r>
          </w:p>
        </w:tc>
      </w:tr>
    </w:tbl>
    <w:p>
      <w:pPr>
        <w:pStyle w:val="0"/>
        <w:jc w:val="both"/>
      </w:pPr>
      <w:r>
        <w:rPr>
          <w:sz w:val="20"/>
        </w:rPr>
      </w:r>
    </w:p>
    <w:bookmarkStart w:id="380" w:name="P380"/>
    <w:bookmarkEnd w:id="380"/>
    <w:p>
      <w:pPr>
        <w:pStyle w:val="1"/>
        <w:jc w:val="both"/>
      </w:pPr>
      <w:r>
        <w:rPr>
          <w:sz w:val="20"/>
        </w:rPr>
        <w:t xml:space="preserve">7. Данные о проведении  проверочных</w:t>
      </w:r>
    </w:p>
    <w:bookmarkStart w:id="381" w:name="P381"/>
    <w:bookmarkEnd w:id="381"/>
    <w:p>
      <w:pPr>
        <w:pStyle w:val="1"/>
        <w:jc w:val="both"/>
      </w:pPr>
      <w:r>
        <w:rPr>
          <w:sz w:val="20"/>
        </w:rPr>
        <w:t xml:space="preserve">мероприятий органами безопасности и   8. Распоряжение о допуске:</w:t>
      </w:r>
    </w:p>
    <w:p>
      <w:pPr>
        <w:pStyle w:val="1"/>
        <w:jc w:val="both"/>
      </w:pPr>
      <w:r>
        <w:rPr>
          <w:sz w:val="20"/>
        </w:rPr>
        <w:t xml:space="preserve">прекращении срока их действия         Допустить ___________________________</w:t>
      </w:r>
    </w:p>
    <w:p>
      <w:pPr>
        <w:pStyle w:val="1"/>
        <w:jc w:val="both"/>
      </w:pPr>
      <w:r>
        <w:rPr>
          <w:sz w:val="20"/>
        </w:rPr>
        <w:t xml:space="preserve">Проверка по ____ форме произведена.                (фамилия и инициалы)</w:t>
      </w:r>
    </w:p>
    <w:p>
      <w:pPr>
        <w:pStyle w:val="1"/>
        <w:jc w:val="both"/>
      </w:pPr>
      <w:r>
        <w:rPr>
          <w:sz w:val="20"/>
        </w:rPr>
        <w:t xml:space="preserve">                                      к государственной тайне по __________</w:t>
      </w:r>
    </w:p>
    <w:p>
      <w:pPr>
        <w:pStyle w:val="1"/>
        <w:jc w:val="both"/>
      </w:pPr>
      <w:r>
        <w:rPr>
          <w:sz w:val="20"/>
        </w:rPr>
        <w:t xml:space="preserve">                      _____________   форме.</w:t>
      </w:r>
    </w:p>
    <w:p>
      <w:pPr>
        <w:pStyle w:val="1"/>
        <w:jc w:val="both"/>
      </w:pPr>
      <w:r>
        <w:rPr>
          <w:sz w:val="20"/>
        </w:rPr>
        <w:t xml:space="preserve">                        (подпись)     ________________________  ___________</w:t>
      </w:r>
    </w:p>
    <w:p>
      <w:pPr>
        <w:pStyle w:val="1"/>
        <w:jc w:val="both"/>
      </w:pPr>
      <w:r>
        <w:rPr>
          <w:sz w:val="20"/>
        </w:rPr>
        <w:t xml:space="preserve">N ___        "__" _________ 20__ г.     (должность, фамилия      (подпись)</w:t>
      </w:r>
    </w:p>
    <w:p>
      <w:pPr>
        <w:pStyle w:val="1"/>
        <w:jc w:val="both"/>
      </w:pPr>
      <w:r>
        <w:rPr>
          <w:sz w:val="20"/>
        </w:rPr>
        <w:t xml:space="preserve">                                            и инициалы)</w:t>
      </w:r>
    </w:p>
    <w:p>
      <w:pPr>
        <w:pStyle w:val="1"/>
        <w:jc w:val="both"/>
      </w:pPr>
      <w:r>
        <w:rPr>
          <w:sz w:val="20"/>
        </w:rPr>
        <w:t xml:space="preserve">МП                                    "__" ___________ 20__ г.   МП</w:t>
      </w:r>
    </w:p>
    <w:p>
      <w:pPr>
        <w:pStyle w:val="1"/>
        <w:jc w:val="both"/>
      </w:pPr>
      <w:r>
        <w:rPr>
          <w:sz w:val="20"/>
        </w:rPr>
        <w:t xml:space="preserve">                                      Прекратить допуск __________________.</w:t>
      </w:r>
    </w:p>
    <w:p>
      <w:pPr>
        <w:pStyle w:val="1"/>
        <w:jc w:val="both"/>
      </w:pPr>
      <w:r>
        <w:rPr>
          <w:sz w:val="20"/>
        </w:rPr>
        <w:t xml:space="preserve">          Особые отметки                 (Отказать           (фамилия и</w:t>
      </w:r>
    </w:p>
    <w:p>
      <w:pPr>
        <w:pStyle w:val="1"/>
        <w:jc w:val="both"/>
      </w:pPr>
      <w:r>
        <w:rPr>
          <w:sz w:val="20"/>
        </w:rPr>
        <w:t xml:space="preserve">___________________________________      в допуске)           инициалы)</w:t>
      </w:r>
    </w:p>
    <w:p>
      <w:pPr>
        <w:pStyle w:val="1"/>
        <w:jc w:val="both"/>
      </w:pPr>
      <w:r>
        <w:rPr>
          <w:sz w:val="20"/>
        </w:rPr>
        <w:t xml:space="preserve">МП                                    ________________________  ___________</w:t>
      </w:r>
    </w:p>
    <w:p>
      <w:pPr>
        <w:pStyle w:val="1"/>
        <w:jc w:val="both"/>
      </w:pPr>
      <w:r>
        <w:rPr>
          <w:sz w:val="20"/>
        </w:rPr>
        <w:t xml:space="preserve">Отметка о проведении проверочных        (должность, фамилия      (подпись)</w:t>
      </w:r>
    </w:p>
    <w:p>
      <w:pPr>
        <w:pStyle w:val="1"/>
        <w:jc w:val="both"/>
      </w:pPr>
      <w:r>
        <w:rPr>
          <w:sz w:val="20"/>
        </w:rPr>
        <w:t xml:space="preserve">мероприятий недействительна.                и инициалы)</w:t>
      </w:r>
    </w:p>
    <w:p>
      <w:pPr>
        <w:pStyle w:val="1"/>
        <w:jc w:val="both"/>
      </w:pPr>
      <w:r>
        <w:rPr>
          <w:sz w:val="20"/>
        </w:rPr>
        <w:t xml:space="preserve">                                      "__" ___________ 20__ г.   МП</w:t>
      </w:r>
    </w:p>
    <w:p>
      <w:pPr>
        <w:pStyle w:val="1"/>
        <w:jc w:val="both"/>
      </w:pPr>
      <w:r>
        <w:rPr>
          <w:sz w:val="20"/>
        </w:rPr>
        <w:t xml:space="preserve">_____________         _____________   Допустить ___________________________</w:t>
      </w:r>
    </w:p>
    <w:p>
      <w:pPr>
        <w:pStyle w:val="1"/>
        <w:jc w:val="both"/>
      </w:pPr>
      <w:r>
        <w:rPr>
          <w:sz w:val="20"/>
        </w:rPr>
        <w:t xml:space="preserve"> (должность)            (подпись)                  (фамилия и инициалы)</w:t>
      </w:r>
    </w:p>
    <w:p>
      <w:pPr>
        <w:pStyle w:val="1"/>
        <w:jc w:val="both"/>
      </w:pPr>
      <w:r>
        <w:rPr>
          <w:sz w:val="20"/>
        </w:rPr>
        <w:t xml:space="preserve">"__" _________ 20__ г.   МП           к государственной тайне по __________</w:t>
      </w:r>
    </w:p>
    <w:p>
      <w:pPr>
        <w:pStyle w:val="1"/>
        <w:jc w:val="both"/>
      </w:pPr>
      <w:r>
        <w:rPr>
          <w:sz w:val="20"/>
        </w:rPr>
        <w:t xml:space="preserve">                                      форме.</w:t>
      </w:r>
    </w:p>
    <w:p>
      <w:pPr>
        <w:pStyle w:val="1"/>
        <w:jc w:val="both"/>
      </w:pPr>
      <w:r>
        <w:rPr>
          <w:sz w:val="20"/>
        </w:rPr>
        <w:t xml:space="preserve">                                      ________________________  ___________</w:t>
      </w:r>
    </w:p>
    <w:p>
      <w:pPr>
        <w:pStyle w:val="1"/>
        <w:jc w:val="both"/>
      </w:pPr>
      <w:r>
        <w:rPr>
          <w:sz w:val="20"/>
        </w:rPr>
        <w:t xml:space="preserve">                                        (должность, фамилия      (подпись)</w:t>
      </w:r>
    </w:p>
    <w:p>
      <w:pPr>
        <w:pStyle w:val="1"/>
        <w:jc w:val="both"/>
      </w:pPr>
      <w:r>
        <w:rPr>
          <w:sz w:val="20"/>
        </w:rPr>
        <w:t xml:space="preserve">                                            и инициалы)</w:t>
      </w:r>
    </w:p>
    <w:p>
      <w:pPr>
        <w:pStyle w:val="1"/>
        <w:jc w:val="both"/>
      </w:pPr>
      <w:r>
        <w:rPr>
          <w:sz w:val="20"/>
        </w:rPr>
        <w:t xml:space="preserve">                                      "__" ___________ 20__ г.   МП</w:t>
      </w:r>
    </w:p>
    <w:p>
      <w:pPr>
        <w:pStyle w:val="1"/>
        <w:jc w:val="both"/>
      </w:pPr>
      <w:r>
        <w:rPr>
          <w:sz w:val="20"/>
        </w:rPr>
        <w:t xml:space="preserve">Проверка по ____ форме произведена.   Прекратить допуск __________________.</w:t>
      </w:r>
    </w:p>
    <w:p>
      <w:pPr>
        <w:pStyle w:val="1"/>
        <w:jc w:val="both"/>
      </w:pPr>
      <w:r>
        <w:rPr>
          <w:sz w:val="20"/>
        </w:rPr>
        <w:t xml:space="preserve">                                         (Отказать           (фамилия и</w:t>
      </w:r>
    </w:p>
    <w:p>
      <w:pPr>
        <w:pStyle w:val="1"/>
        <w:jc w:val="both"/>
      </w:pPr>
      <w:r>
        <w:rPr>
          <w:sz w:val="20"/>
        </w:rPr>
        <w:t xml:space="preserve">                     _____________       в допуске)           инициалы)</w:t>
      </w:r>
    </w:p>
    <w:p>
      <w:pPr>
        <w:pStyle w:val="1"/>
        <w:jc w:val="both"/>
      </w:pPr>
      <w:r>
        <w:rPr>
          <w:sz w:val="20"/>
        </w:rPr>
        <w:t xml:space="preserve">                       (подпись)      ________________________  ___________</w:t>
      </w:r>
    </w:p>
    <w:p>
      <w:pPr>
        <w:pStyle w:val="1"/>
        <w:jc w:val="both"/>
      </w:pPr>
      <w:r>
        <w:rPr>
          <w:sz w:val="20"/>
        </w:rPr>
        <w:t xml:space="preserve">                                        (должность, фамилия      (подпись)</w:t>
      </w:r>
    </w:p>
    <w:p>
      <w:pPr>
        <w:pStyle w:val="1"/>
        <w:jc w:val="both"/>
      </w:pPr>
      <w:r>
        <w:rPr>
          <w:sz w:val="20"/>
        </w:rPr>
        <w:t xml:space="preserve">N ___        "__" _________ 20__ г.         и инициалы)</w:t>
      </w:r>
    </w:p>
    <w:p>
      <w:pPr>
        <w:pStyle w:val="1"/>
        <w:jc w:val="both"/>
      </w:pPr>
      <w:r>
        <w:rPr>
          <w:sz w:val="20"/>
        </w:rPr>
        <w:t xml:space="preserve">                                      "__" ___________ 20__ г.   МП</w:t>
      </w:r>
    </w:p>
    <w:p>
      <w:pPr>
        <w:pStyle w:val="1"/>
        <w:jc w:val="both"/>
      </w:pPr>
      <w:r>
        <w:rPr>
          <w:sz w:val="20"/>
        </w:rPr>
        <w:t xml:space="preserve">МП                                    Допустить ___________________________</w:t>
      </w:r>
    </w:p>
    <w:p>
      <w:pPr>
        <w:pStyle w:val="1"/>
        <w:jc w:val="both"/>
      </w:pPr>
      <w:r>
        <w:rPr>
          <w:sz w:val="20"/>
        </w:rPr>
        <w:t xml:space="preserve">                                                   (фамилия и инициалы)</w:t>
      </w:r>
    </w:p>
    <w:p>
      <w:pPr>
        <w:pStyle w:val="1"/>
        <w:jc w:val="both"/>
      </w:pPr>
      <w:r>
        <w:rPr>
          <w:sz w:val="20"/>
        </w:rPr>
        <w:t xml:space="preserve">         Особые отметки               к государственной тайне по __________</w:t>
      </w:r>
    </w:p>
    <w:p>
      <w:pPr>
        <w:pStyle w:val="1"/>
        <w:jc w:val="both"/>
      </w:pPr>
      <w:r>
        <w:rPr>
          <w:sz w:val="20"/>
        </w:rPr>
        <w:t xml:space="preserve">___________________________________   форме.</w:t>
      </w:r>
    </w:p>
    <w:p>
      <w:pPr>
        <w:pStyle w:val="1"/>
        <w:jc w:val="both"/>
      </w:pPr>
      <w:r>
        <w:rPr>
          <w:sz w:val="20"/>
        </w:rPr>
        <w:t xml:space="preserve">МП                                    ________________________  ___________</w:t>
      </w:r>
    </w:p>
    <w:p>
      <w:pPr>
        <w:pStyle w:val="1"/>
        <w:jc w:val="both"/>
      </w:pPr>
      <w:r>
        <w:rPr>
          <w:sz w:val="20"/>
        </w:rPr>
        <w:t xml:space="preserve">Отметка  о  проведении  проверочных     (должность, фамилия      (подпись)</w:t>
      </w:r>
    </w:p>
    <w:p>
      <w:pPr>
        <w:pStyle w:val="1"/>
        <w:jc w:val="both"/>
      </w:pPr>
      <w:r>
        <w:rPr>
          <w:sz w:val="20"/>
        </w:rPr>
        <w:t xml:space="preserve">мероприятий недействительна.                и инициалы)</w:t>
      </w:r>
    </w:p>
    <w:p>
      <w:pPr>
        <w:pStyle w:val="1"/>
        <w:jc w:val="both"/>
      </w:pPr>
      <w:r>
        <w:rPr>
          <w:sz w:val="20"/>
        </w:rPr>
        <w:t xml:space="preserve">                                      "__" ___________ 20__ г.   МП</w:t>
      </w:r>
    </w:p>
    <w:p>
      <w:pPr>
        <w:pStyle w:val="1"/>
        <w:jc w:val="both"/>
      </w:pPr>
      <w:r>
        <w:rPr>
          <w:sz w:val="20"/>
        </w:rPr>
        <w:t xml:space="preserve">_____________         _____________   Прекратить допуск __________________.</w:t>
      </w:r>
    </w:p>
    <w:p>
      <w:pPr>
        <w:pStyle w:val="1"/>
        <w:jc w:val="both"/>
      </w:pPr>
      <w:r>
        <w:rPr>
          <w:sz w:val="20"/>
        </w:rPr>
        <w:t xml:space="preserve"> (должность)            (подпись)        (Отказать           (фамилия и</w:t>
      </w:r>
    </w:p>
    <w:p>
      <w:pPr>
        <w:pStyle w:val="1"/>
        <w:jc w:val="both"/>
      </w:pPr>
      <w:r>
        <w:rPr>
          <w:sz w:val="20"/>
        </w:rPr>
        <w:t xml:space="preserve">"__" ___________ 20__ г.  МП             в допуске)           инициалы)</w:t>
      </w:r>
    </w:p>
    <w:p>
      <w:pPr>
        <w:pStyle w:val="1"/>
        <w:jc w:val="both"/>
      </w:pPr>
      <w:r>
        <w:rPr>
          <w:sz w:val="20"/>
        </w:rPr>
        <w:t xml:space="preserve">                                      ________________________  ___________</w:t>
      </w:r>
    </w:p>
    <w:p>
      <w:pPr>
        <w:pStyle w:val="1"/>
        <w:jc w:val="both"/>
      </w:pPr>
      <w:r>
        <w:rPr>
          <w:sz w:val="20"/>
        </w:rPr>
        <w:t xml:space="preserve">                                        (должность, фамилия      (подпись)</w:t>
      </w:r>
    </w:p>
    <w:p>
      <w:pPr>
        <w:pStyle w:val="1"/>
        <w:jc w:val="both"/>
      </w:pPr>
      <w:r>
        <w:rPr>
          <w:sz w:val="20"/>
        </w:rPr>
        <w:t xml:space="preserve">                                            и инициалы)</w:t>
      </w:r>
    </w:p>
    <w:p>
      <w:pPr>
        <w:pStyle w:val="1"/>
        <w:jc w:val="both"/>
      </w:pPr>
      <w:r>
        <w:rPr>
          <w:sz w:val="20"/>
        </w:rPr>
        <w:t xml:space="preserve">                                      "__" ___________ 20__ г.   МП</w:t>
      </w:r>
    </w:p>
    <w:p>
      <w:pPr>
        <w:pStyle w:val="1"/>
        <w:jc w:val="both"/>
      </w:pPr>
      <w:r>
        <w:rPr>
          <w:sz w:val="20"/>
        </w:rPr>
      </w:r>
    </w:p>
    <w:p>
      <w:pPr>
        <w:pStyle w:val="1"/>
        <w:jc w:val="both"/>
      </w:pPr>
      <w:r>
        <w:rPr>
          <w:sz w:val="20"/>
        </w:rPr>
        <w:t xml:space="preserve">9. Трудовая деятельность с момента оформления допуска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23"/>
        <w:gridCol w:w="2338"/>
        <w:gridCol w:w="1814"/>
        <w:gridCol w:w="1430"/>
        <w:gridCol w:w="1709"/>
        <w:gridCol w:w="1191"/>
      </w:tblGrid>
      <w:tr>
        <w:tc>
          <w:tcPr>
            <w:tcW w:w="523" w:type="dxa"/>
          </w:tcPr>
          <w:p>
            <w:pPr>
              <w:pStyle w:val="0"/>
              <w:jc w:val="center"/>
            </w:pPr>
            <w:r>
              <w:rPr>
                <w:sz w:val="20"/>
              </w:rPr>
              <w:t xml:space="preserve">N п/п</w:t>
            </w:r>
          </w:p>
        </w:tc>
        <w:tc>
          <w:tcPr>
            <w:tcW w:w="2338" w:type="dxa"/>
          </w:tcPr>
          <w:p>
            <w:pPr>
              <w:pStyle w:val="0"/>
              <w:jc w:val="center"/>
            </w:pPr>
            <w:r>
              <w:rPr>
                <w:sz w:val="20"/>
              </w:rPr>
              <w:t xml:space="preserve">Наименование организации, адрес хранения карточки допуска</w:t>
            </w:r>
          </w:p>
        </w:tc>
        <w:tc>
          <w:tcPr>
            <w:tcW w:w="1814" w:type="dxa"/>
          </w:tcPr>
          <w:p>
            <w:pPr>
              <w:pStyle w:val="0"/>
              <w:jc w:val="center"/>
            </w:pPr>
            <w:r>
              <w:rPr>
                <w:sz w:val="20"/>
              </w:rPr>
              <w:t xml:space="preserve">Занимаемая должность (подразделение)</w:t>
            </w:r>
          </w:p>
        </w:tc>
        <w:tc>
          <w:tcPr>
            <w:tcW w:w="1430" w:type="dxa"/>
          </w:tcPr>
          <w:p>
            <w:pPr>
              <w:pStyle w:val="0"/>
              <w:jc w:val="center"/>
            </w:pPr>
            <w:r>
              <w:rPr>
                <w:sz w:val="20"/>
              </w:rPr>
              <w:t xml:space="preserve">N и дата приказа о приеме</w:t>
            </w:r>
          </w:p>
        </w:tc>
        <w:tc>
          <w:tcPr>
            <w:tcW w:w="1709" w:type="dxa"/>
          </w:tcPr>
          <w:p>
            <w:pPr>
              <w:pStyle w:val="0"/>
              <w:jc w:val="center"/>
            </w:pPr>
            <w:r>
              <w:rPr>
                <w:sz w:val="20"/>
              </w:rPr>
              <w:t xml:space="preserve">N и дата приказа об увольнении</w:t>
            </w:r>
          </w:p>
        </w:tc>
        <w:tc>
          <w:tcPr>
            <w:tcW w:w="1191" w:type="dxa"/>
          </w:tcPr>
          <w:p>
            <w:pPr>
              <w:pStyle w:val="0"/>
              <w:jc w:val="center"/>
            </w:pPr>
            <w:r>
              <w:rPr>
                <w:sz w:val="20"/>
              </w:rPr>
              <w:t xml:space="preserve">Примечание</w:t>
            </w:r>
          </w:p>
        </w:tc>
      </w:tr>
      <w:tr>
        <w:tc>
          <w:tcPr>
            <w:tcW w:w="523" w:type="dxa"/>
          </w:tcPr>
          <w:p>
            <w:pPr>
              <w:pStyle w:val="0"/>
            </w:pPr>
            <w:r>
              <w:rPr>
                <w:sz w:val="20"/>
              </w:rPr>
            </w:r>
          </w:p>
        </w:tc>
        <w:tc>
          <w:tcPr>
            <w:tcW w:w="2338" w:type="dxa"/>
          </w:tcPr>
          <w:p>
            <w:pPr>
              <w:pStyle w:val="0"/>
            </w:pPr>
            <w:r>
              <w:rPr>
                <w:sz w:val="20"/>
              </w:rPr>
            </w:r>
          </w:p>
        </w:tc>
        <w:tc>
          <w:tcPr>
            <w:tcW w:w="1814" w:type="dxa"/>
          </w:tcPr>
          <w:p>
            <w:pPr>
              <w:pStyle w:val="0"/>
            </w:pPr>
            <w:r>
              <w:rPr>
                <w:sz w:val="20"/>
              </w:rPr>
            </w:r>
          </w:p>
        </w:tc>
        <w:tc>
          <w:tcPr>
            <w:tcW w:w="1430" w:type="dxa"/>
          </w:tcPr>
          <w:p>
            <w:pPr>
              <w:pStyle w:val="0"/>
            </w:pPr>
            <w:r>
              <w:rPr>
                <w:sz w:val="20"/>
              </w:rPr>
            </w:r>
          </w:p>
        </w:tc>
        <w:tc>
          <w:tcPr>
            <w:tcW w:w="1709" w:type="dxa"/>
          </w:tcPr>
          <w:p>
            <w:pPr>
              <w:pStyle w:val="0"/>
            </w:pPr>
            <w:r>
              <w:rPr>
                <w:sz w:val="20"/>
              </w:rPr>
            </w:r>
          </w:p>
        </w:tc>
        <w:tc>
          <w:tcPr>
            <w:tcW w:w="1191" w:type="dxa"/>
          </w:tcPr>
          <w:p>
            <w:pPr>
              <w:pStyle w:val="0"/>
            </w:pPr>
            <w:r>
              <w:rPr>
                <w:sz w:val="20"/>
              </w:rPr>
            </w:r>
          </w:p>
        </w:tc>
      </w:tr>
      <w:tr>
        <w:tc>
          <w:tcPr>
            <w:tcW w:w="523" w:type="dxa"/>
          </w:tcPr>
          <w:p>
            <w:pPr>
              <w:pStyle w:val="0"/>
            </w:pPr>
            <w:r>
              <w:rPr>
                <w:sz w:val="20"/>
              </w:rPr>
            </w:r>
          </w:p>
        </w:tc>
        <w:tc>
          <w:tcPr>
            <w:tcW w:w="2338" w:type="dxa"/>
          </w:tcPr>
          <w:p>
            <w:pPr>
              <w:pStyle w:val="0"/>
            </w:pPr>
            <w:r>
              <w:rPr>
                <w:sz w:val="20"/>
              </w:rPr>
            </w:r>
          </w:p>
        </w:tc>
        <w:tc>
          <w:tcPr>
            <w:tcW w:w="1814" w:type="dxa"/>
          </w:tcPr>
          <w:p>
            <w:pPr>
              <w:pStyle w:val="0"/>
            </w:pPr>
            <w:r>
              <w:rPr>
                <w:sz w:val="20"/>
              </w:rPr>
            </w:r>
          </w:p>
        </w:tc>
        <w:tc>
          <w:tcPr>
            <w:tcW w:w="1430" w:type="dxa"/>
          </w:tcPr>
          <w:p>
            <w:pPr>
              <w:pStyle w:val="0"/>
            </w:pPr>
            <w:r>
              <w:rPr>
                <w:sz w:val="20"/>
              </w:rPr>
            </w:r>
          </w:p>
        </w:tc>
        <w:tc>
          <w:tcPr>
            <w:tcW w:w="1709" w:type="dxa"/>
          </w:tcPr>
          <w:p>
            <w:pPr>
              <w:pStyle w:val="0"/>
            </w:pPr>
            <w:r>
              <w:rPr>
                <w:sz w:val="20"/>
              </w:rPr>
            </w:r>
          </w:p>
        </w:tc>
        <w:tc>
          <w:tcPr>
            <w:tcW w:w="1191" w:type="dxa"/>
          </w:tcPr>
          <w:p>
            <w:pPr>
              <w:pStyle w:val="0"/>
            </w:pPr>
            <w:r>
              <w:rPr>
                <w:sz w:val="20"/>
              </w:rPr>
            </w:r>
          </w:p>
        </w:tc>
      </w:tr>
      <w:tr>
        <w:tc>
          <w:tcPr>
            <w:tcW w:w="523" w:type="dxa"/>
          </w:tcPr>
          <w:p>
            <w:pPr>
              <w:pStyle w:val="0"/>
            </w:pPr>
            <w:r>
              <w:rPr>
                <w:sz w:val="20"/>
              </w:rPr>
            </w:r>
          </w:p>
        </w:tc>
        <w:tc>
          <w:tcPr>
            <w:tcW w:w="2338" w:type="dxa"/>
          </w:tcPr>
          <w:p>
            <w:pPr>
              <w:pStyle w:val="0"/>
            </w:pPr>
            <w:r>
              <w:rPr>
                <w:sz w:val="20"/>
              </w:rPr>
            </w:r>
          </w:p>
        </w:tc>
        <w:tc>
          <w:tcPr>
            <w:tcW w:w="1814" w:type="dxa"/>
          </w:tcPr>
          <w:p>
            <w:pPr>
              <w:pStyle w:val="0"/>
            </w:pPr>
            <w:r>
              <w:rPr>
                <w:sz w:val="20"/>
              </w:rPr>
            </w:r>
          </w:p>
        </w:tc>
        <w:tc>
          <w:tcPr>
            <w:tcW w:w="1430" w:type="dxa"/>
          </w:tcPr>
          <w:p>
            <w:pPr>
              <w:pStyle w:val="0"/>
            </w:pPr>
            <w:r>
              <w:rPr>
                <w:sz w:val="20"/>
              </w:rPr>
            </w:r>
          </w:p>
        </w:tc>
        <w:tc>
          <w:tcPr>
            <w:tcW w:w="1709" w:type="dxa"/>
          </w:tcPr>
          <w:p>
            <w:pPr>
              <w:pStyle w:val="0"/>
            </w:pPr>
            <w:r>
              <w:rPr>
                <w:sz w:val="20"/>
              </w:rPr>
            </w:r>
          </w:p>
        </w:tc>
        <w:tc>
          <w:tcPr>
            <w:tcW w:w="1191" w:type="dxa"/>
          </w:tcPr>
          <w:p>
            <w:pPr>
              <w:pStyle w:val="0"/>
            </w:pPr>
            <w:r>
              <w:rPr>
                <w:sz w:val="20"/>
              </w:rPr>
            </w:r>
          </w:p>
        </w:tc>
      </w:tr>
      <w:tr>
        <w:tc>
          <w:tcPr>
            <w:tcW w:w="523" w:type="dxa"/>
          </w:tcPr>
          <w:p>
            <w:pPr>
              <w:pStyle w:val="0"/>
            </w:pPr>
            <w:r>
              <w:rPr>
                <w:sz w:val="20"/>
              </w:rPr>
            </w:r>
          </w:p>
        </w:tc>
        <w:tc>
          <w:tcPr>
            <w:tcW w:w="2338" w:type="dxa"/>
          </w:tcPr>
          <w:p>
            <w:pPr>
              <w:pStyle w:val="0"/>
            </w:pPr>
            <w:r>
              <w:rPr>
                <w:sz w:val="20"/>
              </w:rPr>
            </w:r>
          </w:p>
        </w:tc>
        <w:tc>
          <w:tcPr>
            <w:tcW w:w="1814" w:type="dxa"/>
          </w:tcPr>
          <w:p>
            <w:pPr>
              <w:pStyle w:val="0"/>
            </w:pPr>
            <w:r>
              <w:rPr>
                <w:sz w:val="20"/>
              </w:rPr>
            </w:r>
          </w:p>
        </w:tc>
        <w:tc>
          <w:tcPr>
            <w:tcW w:w="1430" w:type="dxa"/>
          </w:tcPr>
          <w:p>
            <w:pPr>
              <w:pStyle w:val="0"/>
            </w:pPr>
            <w:r>
              <w:rPr>
                <w:sz w:val="20"/>
              </w:rPr>
            </w:r>
          </w:p>
        </w:tc>
        <w:tc>
          <w:tcPr>
            <w:tcW w:w="1709" w:type="dxa"/>
          </w:tcPr>
          <w:p>
            <w:pPr>
              <w:pStyle w:val="0"/>
            </w:pPr>
            <w:r>
              <w:rPr>
                <w:sz w:val="20"/>
              </w:rPr>
            </w:r>
          </w:p>
        </w:tc>
        <w:tc>
          <w:tcPr>
            <w:tcW w:w="1191" w:type="dxa"/>
          </w:tcPr>
          <w:p>
            <w:pPr>
              <w:pStyle w:val="0"/>
            </w:pPr>
            <w:r>
              <w:rPr>
                <w:sz w:val="20"/>
              </w:rPr>
            </w:r>
          </w:p>
        </w:tc>
      </w:tr>
      <w:tr>
        <w:tc>
          <w:tcPr>
            <w:tcW w:w="523" w:type="dxa"/>
          </w:tcPr>
          <w:p>
            <w:pPr>
              <w:pStyle w:val="0"/>
            </w:pPr>
            <w:r>
              <w:rPr>
                <w:sz w:val="20"/>
              </w:rPr>
            </w:r>
          </w:p>
        </w:tc>
        <w:tc>
          <w:tcPr>
            <w:tcW w:w="2338" w:type="dxa"/>
          </w:tcPr>
          <w:p>
            <w:pPr>
              <w:pStyle w:val="0"/>
            </w:pPr>
            <w:r>
              <w:rPr>
                <w:sz w:val="20"/>
              </w:rPr>
            </w:r>
          </w:p>
        </w:tc>
        <w:tc>
          <w:tcPr>
            <w:tcW w:w="1814" w:type="dxa"/>
          </w:tcPr>
          <w:p>
            <w:pPr>
              <w:pStyle w:val="0"/>
            </w:pPr>
            <w:r>
              <w:rPr>
                <w:sz w:val="20"/>
              </w:rPr>
            </w:r>
          </w:p>
        </w:tc>
        <w:tc>
          <w:tcPr>
            <w:tcW w:w="1430" w:type="dxa"/>
          </w:tcPr>
          <w:p>
            <w:pPr>
              <w:pStyle w:val="0"/>
            </w:pPr>
            <w:r>
              <w:rPr>
                <w:sz w:val="20"/>
              </w:rPr>
            </w:r>
          </w:p>
        </w:tc>
        <w:tc>
          <w:tcPr>
            <w:tcW w:w="1709" w:type="dxa"/>
          </w:tcPr>
          <w:p>
            <w:pPr>
              <w:pStyle w:val="0"/>
            </w:pPr>
            <w:r>
              <w:rPr>
                <w:sz w:val="20"/>
              </w:rPr>
            </w:r>
          </w:p>
        </w:tc>
        <w:tc>
          <w:tcPr>
            <w:tcW w:w="1191" w:type="dxa"/>
          </w:tcPr>
          <w:p>
            <w:pPr>
              <w:pStyle w:val="0"/>
            </w:pPr>
            <w:r>
              <w:rPr>
                <w:sz w:val="20"/>
              </w:rPr>
            </w:r>
          </w:p>
        </w:tc>
      </w:tr>
      <w:tr>
        <w:tc>
          <w:tcPr>
            <w:tcW w:w="523" w:type="dxa"/>
          </w:tcPr>
          <w:p>
            <w:pPr>
              <w:pStyle w:val="0"/>
            </w:pPr>
            <w:r>
              <w:rPr>
                <w:sz w:val="20"/>
              </w:rPr>
            </w:r>
          </w:p>
        </w:tc>
        <w:tc>
          <w:tcPr>
            <w:tcW w:w="2338" w:type="dxa"/>
          </w:tcPr>
          <w:p>
            <w:pPr>
              <w:pStyle w:val="0"/>
            </w:pPr>
            <w:r>
              <w:rPr>
                <w:sz w:val="20"/>
              </w:rPr>
            </w:r>
          </w:p>
        </w:tc>
        <w:tc>
          <w:tcPr>
            <w:tcW w:w="1814" w:type="dxa"/>
          </w:tcPr>
          <w:p>
            <w:pPr>
              <w:pStyle w:val="0"/>
            </w:pPr>
            <w:r>
              <w:rPr>
                <w:sz w:val="20"/>
              </w:rPr>
            </w:r>
          </w:p>
        </w:tc>
        <w:tc>
          <w:tcPr>
            <w:tcW w:w="1430" w:type="dxa"/>
          </w:tcPr>
          <w:p>
            <w:pPr>
              <w:pStyle w:val="0"/>
            </w:pPr>
            <w:r>
              <w:rPr>
                <w:sz w:val="20"/>
              </w:rPr>
            </w:r>
          </w:p>
        </w:tc>
        <w:tc>
          <w:tcPr>
            <w:tcW w:w="1709" w:type="dxa"/>
          </w:tcPr>
          <w:p>
            <w:pPr>
              <w:pStyle w:val="0"/>
            </w:pPr>
            <w:r>
              <w:rPr>
                <w:sz w:val="20"/>
              </w:rPr>
            </w:r>
          </w:p>
        </w:tc>
        <w:tc>
          <w:tcPr>
            <w:tcW w:w="1191" w:type="dxa"/>
          </w:tcPr>
          <w:p>
            <w:pPr>
              <w:pStyle w:val="0"/>
            </w:pPr>
            <w:r>
              <w:rPr>
                <w:sz w:val="20"/>
              </w:rPr>
            </w:r>
          </w:p>
        </w:tc>
      </w:tr>
      <w:tr>
        <w:tc>
          <w:tcPr>
            <w:tcW w:w="523" w:type="dxa"/>
          </w:tcPr>
          <w:p>
            <w:pPr>
              <w:pStyle w:val="0"/>
            </w:pPr>
            <w:r>
              <w:rPr>
                <w:sz w:val="20"/>
              </w:rPr>
            </w:r>
          </w:p>
        </w:tc>
        <w:tc>
          <w:tcPr>
            <w:tcW w:w="2338" w:type="dxa"/>
          </w:tcPr>
          <w:p>
            <w:pPr>
              <w:pStyle w:val="0"/>
            </w:pPr>
            <w:r>
              <w:rPr>
                <w:sz w:val="20"/>
              </w:rPr>
            </w:r>
          </w:p>
        </w:tc>
        <w:tc>
          <w:tcPr>
            <w:tcW w:w="1814" w:type="dxa"/>
          </w:tcPr>
          <w:p>
            <w:pPr>
              <w:pStyle w:val="0"/>
            </w:pPr>
            <w:r>
              <w:rPr>
                <w:sz w:val="20"/>
              </w:rPr>
            </w:r>
          </w:p>
        </w:tc>
        <w:tc>
          <w:tcPr>
            <w:tcW w:w="1430" w:type="dxa"/>
          </w:tcPr>
          <w:p>
            <w:pPr>
              <w:pStyle w:val="0"/>
            </w:pPr>
            <w:r>
              <w:rPr>
                <w:sz w:val="20"/>
              </w:rPr>
            </w:r>
          </w:p>
        </w:tc>
        <w:tc>
          <w:tcPr>
            <w:tcW w:w="1709" w:type="dxa"/>
          </w:tcPr>
          <w:p>
            <w:pPr>
              <w:pStyle w:val="0"/>
            </w:pPr>
            <w:r>
              <w:rPr>
                <w:sz w:val="20"/>
              </w:rPr>
            </w:r>
          </w:p>
        </w:tc>
        <w:tc>
          <w:tcPr>
            <w:tcW w:w="1191" w:type="dxa"/>
          </w:tcPr>
          <w:p>
            <w:pPr>
              <w:pStyle w:val="0"/>
            </w:pPr>
            <w:r>
              <w:rPr>
                <w:sz w:val="20"/>
              </w:rPr>
            </w:r>
          </w:p>
        </w:tc>
      </w:tr>
      <w:tr>
        <w:tc>
          <w:tcPr>
            <w:tcW w:w="523" w:type="dxa"/>
          </w:tcPr>
          <w:p>
            <w:pPr>
              <w:pStyle w:val="0"/>
            </w:pPr>
            <w:r>
              <w:rPr>
                <w:sz w:val="20"/>
              </w:rPr>
            </w:r>
          </w:p>
        </w:tc>
        <w:tc>
          <w:tcPr>
            <w:tcW w:w="2338" w:type="dxa"/>
          </w:tcPr>
          <w:p>
            <w:pPr>
              <w:pStyle w:val="0"/>
            </w:pPr>
            <w:r>
              <w:rPr>
                <w:sz w:val="20"/>
              </w:rPr>
            </w:r>
          </w:p>
        </w:tc>
        <w:tc>
          <w:tcPr>
            <w:tcW w:w="1814" w:type="dxa"/>
          </w:tcPr>
          <w:p>
            <w:pPr>
              <w:pStyle w:val="0"/>
            </w:pPr>
            <w:r>
              <w:rPr>
                <w:sz w:val="20"/>
              </w:rPr>
            </w:r>
          </w:p>
        </w:tc>
        <w:tc>
          <w:tcPr>
            <w:tcW w:w="1430" w:type="dxa"/>
          </w:tcPr>
          <w:p>
            <w:pPr>
              <w:pStyle w:val="0"/>
            </w:pPr>
            <w:r>
              <w:rPr>
                <w:sz w:val="20"/>
              </w:rPr>
            </w:r>
          </w:p>
        </w:tc>
        <w:tc>
          <w:tcPr>
            <w:tcW w:w="1709" w:type="dxa"/>
          </w:tcPr>
          <w:p>
            <w:pPr>
              <w:pStyle w:val="0"/>
            </w:pPr>
            <w:r>
              <w:rPr>
                <w:sz w:val="20"/>
              </w:rPr>
            </w:r>
          </w:p>
        </w:tc>
        <w:tc>
          <w:tcPr>
            <w:tcW w:w="1191" w:type="dxa"/>
          </w:tcPr>
          <w:p>
            <w:pPr>
              <w:pStyle w:val="0"/>
            </w:pPr>
            <w:r>
              <w:rPr>
                <w:sz w:val="20"/>
              </w:rPr>
            </w:r>
          </w:p>
        </w:tc>
      </w:tr>
      <w:tr>
        <w:tc>
          <w:tcPr>
            <w:tcW w:w="523" w:type="dxa"/>
          </w:tcPr>
          <w:p>
            <w:pPr>
              <w:pStyle w:val="0"/>
            </w:pPr>
            <w:r>
              <w:rPr>
                <w:sz w:val="20"/>
              </w:rPr>
            </w:r>
          </w:p>
        </w:tc>
        <w:tc>
          <w:tcPr>
            <w:tcW w:w="2338" w:type="dxa"/>
          </w:tcPr>
          <w:p>
            <w:pPr>
              <w:pStyle w:val="0"/>
            </w:pPr>
            <w:r>
              <w:rPr>
                <w:sz w:val="20"/>
              </w:rPr>
            </w:r>
          </w:p>
        </w:tc>
        <w:tc>
          <w:tcPr>
            <w:tcW w:w="1814" w:type="dxa"/>
          </w:tcPr>
          <w:p>
            <w:pPr>
              <w:pStyle w:val="0"/>
            </w:pPr>
            <w:r>
              <w:rPr>
                <w:sz w:val="20"/>
              </w:rPr>
            </w:r>
          </w:p>
        </w:tc>
        <w:tc>
          <w:tcPr>
            <w:tcW w:w="1430" w:type="dxa"/>
          </w:tcPr>
          <w:p>
            <w:pPr>
              <w:pStyle w:val="0"/>
            </w:pPr>
            <w:r>
              <w:rPr>
                <w:sz w:val="20"/>
              </w:rPr>
            </w:r>
          </w:p>
        </w:tc>
        <w:tc>
          <w:tcPr>
            <w:tcW w:w="1709" w:type="dxa"/>
          </w:tcPr>
          <w:p>
            <w:pPr>
              <w:pStyle w:val="0"/>
            </w:pPr>
            <w:r>
              <w:rPr>
                <w:sz w:val="20"/>
              </w:rPr>
            </w:r>
          </w:p>
        </w:tc>
        <w:tc>
          <w:tcPr>
            <w:tcW w:w="1191" w:type="dxa"/>
          </w:tcPr>
          <w:p>
            <w:pPr>
              <w:pStyle w:val="0"/>
            </w:pPr>
            <w:r>
              <w:rPr>
                <w:sz w:val="20"/>
              </w:rPr>
            </w:r>
          </w:p>
        </w:tc>
      </w:tr>
      <w:tr>
        <w:tc>
          <w:tcPr>
            <w:tcW w:w="523" w:type="dxa"/>
          </w:tcPr>
          <w:p>
            <w:pPr>
              <w:pStyle w:val="0"/>
            </w:pPr>
            <w:r>
              <w:rPr>
                <w:sz w:val="20"/>
              </w:rPr>
            </w:r>
          </w:p>
        </w:tc>
        <w:tc>
          <w:tcPr>
            <w:tcW w:w="2338" w:type="dxa"/>
          </w:tcPr>
          <w:p>
            <w:pPr>
              <w:pStyle w:val="0"/>
            </w:pPr>
            <w:r>
              <w:rPr>
                <w:sz w:val="20"/>
              </w:rPr>
            </w:r>
          </w:p>
        </w:tc>
        <w:tc>
          <w:tcPr>
            <w:tcW w:w="1814" w:type="dxa"/>
          </w:tcPr>
          <w:p>
            <w:pPr>
              <w:pStyle w:val="0"/>
            </w:pPr>
            <w:r>
              <w:rPr>
                <w:sz w:val="20"/>
              </w:rPr>
            </w:r>
          </w:p>
        </w:tc>
        <w:tc>
          <w:tcPr>
            <w:tcW w:w="1430" w:type="dxa"/>
          </w:tcPr>
          <w:p>
            <w:pPr>
              <w:pStyle w:val="0"/>
            </w:pPr>
            <w:r>
              <w:rPr>
                <w:sz w:val="20"/>
              </w:rPr>
            </w:r>
          </w:p>
        </w:tc>
        <w:tc>
          <w:tcPr>
            <w:tcW w:w="1709" w:type="dxa"/>
          </w:tcPr>
          <w:p>
            <w:pPr>
              <w:pStyle w:val="0"/>
            </w:pPr>
            <w:r>
              <w:rPr>
                <w:sz w:val="20"/>
              </w:rPr>
            </w:r>
          </w:p>
        </w:tc>
        <w:tc>
          <w:tcPr>
            <w:tcW w:w="1191" w:type="dxa"/>
          </w:tcPr>
          <w:p>
            <w:pPr>
              <w:pStyle w:val="0"/>
            </w:pPr>
            <w:r>
              <w:rPr>
                <w:sz w:val="20"/>
              </w:rPr>
            </w:r>
          </w:p>
        </w:tc>
      </w:tr>
      <w:tr>
        <w:tc>
          <w:tcPr>
            <w:tcW w:w="523" w:type="dxa"/>
          </w:tcPr>
          <w:p>
            <w:pPr>
              <w:pStyle w:val="0"/>
            </w:pPr>
            <w:r>
              <w:rPr>
                <w:sz w:val="20"/>
              </w:rPr>
            </w:r>
          </w:p>
        </w:tc>
        <w:tc>
          <w:tcPr>
            <w:tcW w:w="2338" w:type="dxa"/>
          </w:tcPr>
          <w:p>
            <w:pPr>
              <w:pStyle w:val="0"/>
            </w:pPr>
            <w:r>
              <w:rPr>
                <w:sz w:val="20"/>
              </w:rPr>
            </w:r>
          </w:p>
        </w:tc>
        <w:tc>
          <w:tcPr>
            <w:tcW w:w="1814" w:type="dxa"/>
          </w:tcPr>
          <w:p>
            <w:pPr>
              <w:pStyle w:val="0"/>
            </w:pPr>
            <w:r>
              <w:rPr>
                <w:sz w:val="20"/>
              </w:rPr>
            </w:r>
          </w:p>
        </w:tc>
        <w:tc>
          <w:tcPr>
            <w:tcW w:w="1430" w:type="dxa"/>
          </w:tcPr>
          <w:p>
            <w:pPr>
              <w:pStyle w:val="0"/>
            </w:pPr>
            <w:r>
              <w:rPr>
                <w:sz w:val="20"/>
              </w:rPr>
            </w:r>
          </w:p>
        </w:tc>
        <w:tc>
          <w:tcPr>
            <w:tcW w:w="1709" w:type="dxa"/>
          </w:tcPr>
          <w:p>
            <w:pPr>
              <w:pStyle w:val="0"/>
            </w:pPr>
            <w:r>
              <w:rPr>
                <w:sz w:val="20"/>
              </w:rPr>
            </w:r>
          </w:p>
        </w:tc>
        <w:tc>
          <w:tcPr>
            <w:tcW w:w="1191" w:type="dxa"/>
          </w:tcPr>
          <w:p>
            <w:pPr>
              <w:pStyle w:val="0"/>
            </w:pPr>
            <w:r>
              <w:rPr>
                <w:sz w:val="20"/>
              </w:rPr>
            </w:r>
          </w:p>
        </w:tc>
      </w:tr>
    </w:tbl>
    <w:p>
      <w:pPr>
        <w:pStyle w:val="0"/>
        <w:jc w:val="both"/>
      </w:pPr>
      <w:r>
        <w:rPr>
          <w:sz w:val="20"/>
        </w:rPr>
      </w:r>
    </w:p>
    <w:p>
      <w:pPr>
        <w:pStyle w:val="0"/>
        <w:ind w:firstLine="540"/>
        <w:jc w:val="both"/>
      </w:pPr>
      <w:r>
        <w:rPr>
          <w:sz w:val="20"/>
        </w:rPr>
        <w:t xml:space="preserve">Пояснение: заполнение карточки от руки не допускается.</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2"/>
        <w:jc w:val="right"/>
      </w:pPr>
      <w:r>
        <w:rPr>
          <w:sz w:val="20"/>
        </w:rPr>
        <w:t xml:space="preserve">Форма 2</w:t>
      </w:r>
    </w:p>
    <w:p>
      <w:pPr>
        <w:pStyle w:val="0"/>
        <w:jc w:val="both"/>
      </w:pPr>
      <w:r>
        <w:rPr>
          <w:sz w:val="20"/>
        </w:rPr>
      </w:r>
    </w:p>
    <w:bookmarkStart w:id="511" w:name="P511"/>
    <w:bookmarkEnd w:id="511"/>
    <w:p>
      <w:pPr>
        <w:pStyle w:val="1"/>
        <w:jc w:val="both"/>
      </w:pPr>
      <w:r>
        <w:rPr>
          <w:sz w:val="20"/>
        </w:rPr>
        <w:t xml:space="preserve">                                 ПОДПИСКА</w:t>
      </w:r>
    </w:p>
    <w:p>
      <w:pPr>
        <w:pStyle w:val="1"/>
        <w:jc w:val="both"/>
      </w:pPr>
      <w:r>
        <w:rPr>
          <w:sz w:val="20"/>
        </w:rPr>
        <w:t xml:space="preserve">           в ознакомлении с нормами законодательства Российской</w:t>
      </w:r>
    </w:p>
    <w:p>
      <w:pPr>
        <w:pStyle w:val="1"/>
        <w:jc w:val="both"/>
      </w:pPr>
      <w:r>
        <w:rPr>
          <w:sz w:val="20"/>
        </w:rPr>
        <w:t xml:space="preserve">           Федерации о государственной тайне, предусматривающими</w:t>
      </w:r>
    </w:p>
    <w:p>
      <w:pPr>
        <w:pStyle w:val="1"/>
        <w:jc w:val="both"/>
      </w:pPr>
      <w:r>
        <w:rPr>
          <w:sz w:val="20"/>
        </w:rPr>
        <w:t xml:space="preserve">         ответственность за нарушение указанного законодательства,</w:t>
      </w:r>
    </w:p>
    <w:p>
      <w:pPr>
        <w:pStyle w:val="1"/>
        <w:jc w:val="both"/>
      </w:pPr>
      <w:r>
        <w:rPr>
          <w:sz w:val="20"/>
        </w:rPr>
        <w:t xml:space="preserve">         а также с ограничениями прав в соответствии со </w:t>
      </w:r>
      <w:hyperlink w:history="0" r:id="rId28" w:tooltip="Закон РФ от 21.07.1993 N 5485-1 (ред. от 08.08.2024) &quot;О государственной тайне&quot; {КонсультантПлюс}">
        <w:r>
          <w:rPr>
            <w:sz w:val="20"/>
            <w:color w:val="0000ff"/>
          </w:rPr>
          <w:t xml:space="preserve">статьей 24</w:t>
        </w:r>
      </w:hyperlink>
    </w:p>
    <w:p>
      <w:pPr>
        <w:pStyle w:val="1"/>
        <w:jc w:val="both"/>
      </w:pPr>
      <w:r>
        <w:rPr>
          <w:sz w:val="20"/>
        </w:rPr>
        <w:t xml:space="preserve">           Закона Российской Федерации "О государственной тайне"</w:t>
      </w:r>
    </w:p>
    <w:p>
      <w:pPr>
        <w:pStyle w:val="1"/>
        <w:jc w:val="both"/>
      </w:pPr>
      <w:r>
        <w:rPr>
          <w:sz w:val="20"/>
        </w:rPr>
      </w:r>
    </w:p>
    <w:p>
      <w:pPr>
        <w:pStyle w:val="1"/>
        <w:jc w:val="both"/>
      </w:pPr>
      <w:r>
        <w:rPr>
          <w:sz w:val="20"/>
        </w:rPr>
        <w:t xml:space="preserve">                          (примерное содержание)</w:t>
      </w:r>
    </w:p>
    <w:p>
      <w:pPr>
        <w:pStyle w:val="1"/>
        <w:jc w:val="both"/>
      </w:pPr>
      <w:r>
        <w:rPr>
          <w:sz w:val="20"/>
        </w:rPr>
      </w:r>
    </w:p>
    <w:p>
      <w:pPr>
        <w:pStyle w:val="1"/>
        <w:jc w:val="both"/>
      </w:pPr>
      <w:r>
        <w:rPr>
          <w:sz w:val="20"/>
        </w:rPr>
        <w:t xml:space="preserve">    Я, ___________________________________________________________________,</w:t>
      </w:r>
    </w:p>
    <w:p>
      <w:pPr>
        <w:pStyle w:val="1"/>
        <w:jc w:val="both"/>
      </w:pPr>
      <w:r>
        <w:rPr>
          <w:sz w:val="20"/>
        </w:rPr>
        <w:t xml:space="preserve">                            (фамилия, имя, отчество)</w:t>
      </w:r>
    </w:p>
    <w:p>
      <w:pPr>
        <w:pStyle w:val="1"/>
        <w:jc w:val="both"/>
      </w:pPr>
      <w:r>
        <w:rPr>
          <w:sz w:val="20"/>
        </w:rPr>
        <w:t xml:space="preserve">оформляясь на должность (работая) в ______________________________________,</w:t>
      </w:r>
    </w:p>
    <w:p>
      <w:pPr>
        <w:pStyle w:val="1"/>
        <w:jc w:val="both"/>
      </w:pPr>
      <w:r>
        <w:rPr>
          <w:sz w:val="20"/>
        </w:rPr>
        <w:t xml:space="preserve">                                          (наименование организации)</w:t>
      </w:r>
    </w:p>
    <w:p>
      <w:pPr>
        <w:pStyle w:val="1"/>
        <w:jc w:val="both"/>
      </w:pPr>
      <w:r>
        <w:rPr>
          <w:sz w:val="20"/>
        </w:rPr>
        <w:t xml:space="preserve">поставлен(а)  в  известность, что по роду своей деятельности и обязанностям</w:t>
      </w:r>
    </w:p>
    <w:p>
      <w:pPr>
        <w:pStyle w:val="1"/>
        <w:jc w:val="both"/>
      </w:pPr>
      <w:r>
        <w:rPr>
          <w:sz w:val="20"/>
        </w:rPr>
        <w:t xml:space="preserve">буду допущен(а) к государственной тайне.</w:t>
      </w:r>
    </w:p>
    <w:p>
      <w:pPr>
        <w:pStyle w:val="1"/>
        <w:jc w:val="both"/>
      </w:pPr>
      <w:r>
        <w:rPr>
          <w:sz w:val="20"/>
        </w:rPr>
        <w:t xml:space="preserve">    Ознакомлен(а)   с   нормами  законодательства  Российской  Федерации  о</w:t>
      </w:r>
    </w:p>
    <w:p>
      <w:pPr>
        <w:pStyle w:val="1"/>
        <w:jc w:val="both"/>
      </w:pPr>
      <w:r>
        <w:rPr>
          <w:sz w:val="20"/>
        </w:rPr>
        <w:t xml:space="preserve">государственной  тайне,  предусматривающими  ответственность  за  нарушение</w:t>
      </w:r>
    </w:p>
    <w:p>
      <w:pPr>
        <w:pStyle w:val="1"/>
        <w:jc w:val="both"/>
      </w:pPr>
      <w:r>
        <w:rPr>
          <w:sz w:val="20"/>
        </w:rPr>
        <w:t xml:space="preserve">указанного законодательства.</w:t>
      </w:r>
    </w:p>
    <w:p>
      <w:pPr>
        <w:pStyle w:val="1"/>
        <w:jc w:val="both"/>
      </w:pPr>
      <w:r>
        <w:rPr>
          <w:sz w:val="20"/>
        </w:rPr>
        <w:t xml:space="preserve">    Мне  известно, что в связи с допуском к государственной тайне мои права</w:t>
      </w:r>
    </w:p>
    <w:p>
      <w:pPr>
        <w:pStyle w:val="1"/>
        <w:jc w:val="both"/>
      </w:pPr>
      <w:r>
        <w:rPr>
          <w:sz w:val="20"/>
        </w:rPr>
        <w:t xml:space="preserve">могут быть временно ограничены. Ограничения могут касаться:</w:t>
      </w:r>
    </w:p>
    <w:p>
      <w:pPr>
        <w:pStyle w:val="1"/>
        <w:jc w:val="both"/>
      </w:pPr>
      <w:r>
        <w:rPr>
          <w:sz w:val="20"/>
        </w:rPr>
        <w:t xml:space="preserve">    права  на  выезд  из Российской Федерации в случаях и на сроки, которые</w:t>
      </w:r>
    </w:p>
    <w:p>
      <w:pPr>
        <w:pStyle w:val="1"/>
        <w:jc w:val="both"/>
      </w:pPr>
      <w:r>
        <w:rPr>
          <w:sz w:val="20"/>
        </w:rPr>
        <w:t xml:space="preserve">предусмотрены  федеральным  законом,  при  условии  моей  осведомленности в</w:t>
      </w:r>
    </w:p>
    <w:p>
      <w:pPr>
        <w:pStyle w:val="1"/>
        <w:jc w:val="both"/>
      </w:pPr>
      <w:r>
        <w:rPr>
          <w:sz w:val="20"/>
        </w:rPr>
        <w:t xml:space="preserve">сведениях особой важности или совершенно секретных сведениях;</w:t>
      </w:r>
    </w:p>
    <w:p>
      <w:pPr>
        <w:pStyle w:val="1"/>
        <w:jc w:val="both"/>
      </w:pPr>
      <w:r>
        <w:rPr>
          <w:sz w:val="20"/>
        </w:rPr>
        <w:t xml:space="preserve">    права  на  использование  открытий  и изобретений, содержащих сведения,</w:t>
      </w:r>
    </w:p>
    <w:p>
      <w:pPr>
        <w:pStyle w:val="1"/>
        <w:jc w:val="both"/>
      </w:pPr>
      <w:r>
        <w:rPr>
          <w:sz w:val="20"/>
        </w:rPr>
        <w:t xml:space="preserve">составляющие государственную тайну;</w:t>
      </w:r>
    </w:p>
    <w:p>
      <w:pPr>
        <w:pStyle w:val="1"/>
        <w:jc w:val="both"/>
      </w:pPr>
      <w:r>
        <w:rPr>
          <w:sz w:val="20"/>
        </w:rPr>
        <w:t xml:space="preserve">    права  на  неприкосновенность  частной  жизни  на  период  проведения в</w:t>
      </w:r>
    </w:p>
    <w:p>
      <w:pPr>
        <w:pStyle w:val="1"/>
        <w:jc w:val="both"/>
      </w:pPr>
      <w:r>
        <w:rPr>
          <w:sz w:val="20"/>
        </w:rPr>
        <w:t xml:space="preserve">отношении   меня   проверочных   мероприятий,   связанных   с   допуском  к</w:t>
      </w:r>
    </w:p>
    <w:p>
      <w:pPr>
        <w:pStyle w:val="1"/>
        <w:jc w:val="both"/>
      </w:pPr>
      <w:r>
        <w:rPr>
          <w:sz w:val="20"/>
        </w:rPr>
        <w:t xml:space="preserve">государственной тайне.</w:t>
      </w:r>
    </w:p>
    <w:p>
      <w:pPr>
        <w:pStyle w:val="1"/>
        <w:jc w:val="both"/>
      </w:pPr>
      <w:r>
        <w:rPr>
          <w:sz w:val="20"/>
        </w:rPr>
        <w:t xml:space="preserve">    В    соответствии    с   законодательством   Российской   Федерации   о</w:t>
      </w:r>
    </w:p>
    <w:p>
      <w:pPr>
        <w:pStyle w:val="1"/>
        <w:jc w:val="both"/>
      </w:pPr>
      <w:r>
        <w:rPr>
          <w:sz w:val="20"/>
        </w:rPr>
        <w:t xml:space="preserve">государственной  тайне  при допуске к государственной тайне я обязан(а):</w:t>
      </w:r>
    </w:p>
    <w:p>
      <w:pPr>
        <w:pStyle w:val="1"/>
        <w:jc w:val="both"/>
      </w:pPr>
      <w:r>
        <w:rPr>
          <w:sz w:val="20"/>
        </w:rPr>
        <w:t xml:space="preserve">    не разглашать сведения, составляющие государственную тайну;</w:t>
      </w:r>
    </w:p>
    <w:p>
      <w:pPr>
        <w:pStyle w:val="1"/>
        <w:jc w:val="both"/>
      </w:pPr>
      <w:r>
        <w:rPr>
          <w:sz w:val="20"/>
        </w:rPr>
        <w:t xml:space="preserve">    выполнять    требования   законодательства   Российской   Федерации   о</w:t>
      </w:r>
    </w:p>
    <w:p>
      <w:pPr>
        <w:pStyle w:val="1"/>
        <w:jc w:val="both"/>
      </w:pPr>
      <w:r>
        <w:rPr>
          <w:sz w:val="20"/>
        </w:rPr>
        <w:t xml:space="preserve">государственной тайне;</w:t>
      </w:r>
    </w:p>
    <w:p>
      <w:pPr>
        <w:pStyle w:val="1"/>
        <w:jc w:val="both"/>
      </w:pPr>
      <w:r>
        <w:rPr>
          <w:sz w:val="20"/>
        </w:rPr>
        <w:t xml:space="preserve">    информировать   об   имеющихся   данных,  свидетельствующих  о  наличии</w:t>
      </w:r>
    </w:p>
    <w:p>
      <w:pPr>
        <w:pStyle w:val="1"/>
        <w:jc w:val="both"/>
      </w:pPr>
      <w:r>
        <w:rPr>
          <w:sz w:val="20"/>
        </w:rPr>
        <w:t xml:space="preserve">(возникновении)  обстоятельств, которые в соответствии со </w:t>
      </w:r>
      <w:hyperlink w:history="0" r:id="rId29" w:tooltip="Закон РФ от 21.07.1993 N 5485-1 (ред. от 08.08.2024) &quot;О государственной тайне&quot; {КонсультантПлюс}">
        <w:r>
          <w:rPr>
            <w:sz w:val="20"/>
            <w:color w:val="0000ff"/>
          </w:rPr>
          <w:t xml:space="preserve">статьей 22</w:t>
        </w:r>
      </w:hyperlink>
      <w:r>
        <w:rPr>
          <w:sz w:val="20"/>
        </w:rPr>
        <w:t xml:space="preserve"> Закона</w:t>
      </w:r>
    </w:p>
    <w:p>
      <w:pPr>
        <w:pStyle w:val="1"/>
        <w:jc w:val="both"/>
      </w:pPr>
      <w:r>
        <w:rPr>
          <w:sz w:val="20"/>
        </w:rPr>
        <w:t xml:space="preserve">Российской  Федерации  "О  государственной  тайне" являются основаниями для</w:t>
      </w:r>
    </w:p>
    <w:p>
      <w:pPr>
        <w:pStyle w:val="1"/>
        <w:jc w:val="both"/>
      </w:pPr>
      <w:r>
        <w:rPr>
          <w:sz w:val="20"/>
        </w:rPr>
        <w:t xml:space="preserve">отказа мне в допуске к государственной тайне;</w:t>
      </w:r>
    </w:p>
    <w:p>
      <w:pPr>
        <w:pStyle w:val="1"/>
        <w:jc w:val="both"/>
      </w:pPr>
      <w:r>
        <w:rPr>
          <w:sz w:val="20"/>
        </w:rPr>
        <w:t xml:space="preserve">    информировать  о предпринимавшихся попытках получения от меня сведений,</w:t>
      </w:r>
    </w:p>
    <w:p>
      <w:pPr>
        <w:pStyle w:val="1"/>
        <w:jc w:val="both"/>
      </w:pPr>
      <w:r>
        <w:rPr>
          <w:sz w:val="20"/>
        </w:rPr>
        <w:t xml:space="preserve">составляющих государственную тайну.</w:t>
      </w:r>
    </w:p>
    <w:p>
      <w:pPr>
        <w:pStyle w:val="1"/>
        <w:jc w:val="both"/>
      </w:pPr>
      <w:r>
        <w:rPr>
          <w:sz w:val="20"/>
        </w:rPr>
        <w:t xml:space="preserve">    Я предупрежден(а) о том, что при наличии (возникновении) обстоятельств,</w:t>
      </w:r>
    </w:p>
    <w:p>
      <w:pPr>
        <w:pStyle w:val="1"/>
        <w:jc w:val="both"/>
      </w:pPr>
      <w:r>
        <w:rPr>
          <w:sz w:val="20"/>
        </w:rPr>
        <w:t xml:space="preserve">которые  в  соответствии  со  </w:t>
      </w:r>
      <w:hyperlink w:history="0" r:id="rId30" w:tooltip="Закон РФ от 21.07.1993 N 5485-1 (ред. от 08.08.2024) &quot;О государственной тайне&quot; {КонсультантПлюс}">
        <w:r>
          <w:rPr>
            <w:sz w:val="20"/>
            <w:color w:val="0000ff"/>
          </w:rPr>
          <w:t xml:space="preserve">статьей  22</w:t>
        </w:r>
      </w:hyperlink>
      <w:r>
        <w:rPr>
          <w:sz w:val="20"/>
        </w:rPr>
        <w:t xml:space="preserve">  Закона  Российской  Федерации "О</w:t>
      </w:r>
    </w:p>
    <w:p>
      <w:pPr>
        <w:pStyle w:val="1"/>
        <w:jc w:val="both"/>
      </w:pPr>
      <w:r>
        <w:rPr>
          <w:sz w:val="20"/>
        </w:rPr>
        <w:t xml:space="preserve">государственной  тайне"  являются  основаниями  для  отказа мне в допуске к</w:t>
      </w:r>
    </w:p>
    <w:p>
      <w:pPr>
        <w:pStyle w:val="1"/>
        <w:jc w:val="both"/>
      </w:pPr>
      <w:r>
        <w:rPr>
          <w:sz w:val="20"/>
        </w:rPr>
        <w:t xml:space="preserve">государственной   тайне,   в   том  числе  и  в  случае  несоблюдения  мной</w:t>
      </w:r>
    </w:p>
    <w:p>
      <w:pPr>
        <w:pStyle w:val="1"/>
        <w:jc w:val="both"/>
      </w:pPr>
      <w:r>
        <w:rPr>
          <w:sz w:val="20"/>
        </w:rPr>
        <w:t xml:space="preserve">обязанностей    работников,    допущенных    к    сведениям,   составляющим</w:t>
      </w:r>
    </w:p>
    <w:p>
      <w:pPr>
        <w:pStyle w:val="1"/>
        <w:jc w:val="both"/>
      </w:pPr>
      <w:r>
        <w:rPr>
          <w:sz w:val="20"/>
        </w:rPr>
        <w:t xml:space="preserve">государственную  тайну,  мой  допуск  к  государственной  тайне  может быть</w:t>
      </w:r>
    </w:p>
    <w:p>
      <w:pPr>
        <w:pStyle w:val="1"/>
        <w:jc w:val="both"/>
      </w:pPr>
      <w:r>
        <w:rPr>
          <w:sz w:val="20"/>
        </w:rPr>
        <w:t xml:space="preserve">прекращен  и  я  буду  отстранен(а)  от работы со сведениями, составляющими</w:t>
      </w:r>
    </w:p>
    <w:p>
      <w:pPr>
        <w:pStyle w:val="1"/>
        <w:jc w:val="both"/>
      </w:pPr>
      <w:r>
        <w:rPr>
          <w:sz w:val="20"/>
        </w:rPr>
        <w:t xml:space="preserve">государственную  тайну,  а  трудовой  договор (контракт) со мной может быть</w:t>
      </w:r>
    </w:p>
    <w:p>
      <w:pPr>
        <w:pStyle w:val="1"/>
        <w:jc w:val="both"/>
      </w:pPr>
      <w:r>
        <w:rPr>
          <w:sz w:val="20"/>
        </w:rPr>
        <w:t xml:space="preserve">расторгнут.</w:t>
      </w:r>
    </w:p>
    <w:p>
      <w:pPr>
        <w:pStyle w:val="1"/>
        <w:jc w:val="both"/>
      </w:pPr>
      <w:r>
        <w:rPr>
          <w:sz w:val="20"/>
        </w:rPr>
      </w:r>
    </w:p>
    <w:p>
      <w:pPr>
        <w:pStyle w:val="1"/>
        <w:jc w:val="both"/>
      </w:pPr>
      <w:r>
        <w:rPr>
          <w:sz w:val="20"/>
        </w:rPr>
        <w:t xml:space="preserve">    Мне  известно, что в случае прекращения допуска к государственной тайне</w:t>
      </w:r>
    </w:p>
    <w:p>
      <w:pPr>
        <w:pStyle w:val="1"/>
        <w:jc w:val="both"/>
      </w:pPr>
      <w:r>
        <w:rPr>
          <w:sz w:val="20"/>
        </w:rPr>
        <w:t xml:space="preserve">я  не  освобождаюсь  от  обязанностей соблюдать требования законодательства</w:t>
      </w:r>
    </w:p>
    <w:p>
      <w:pPr>
        <w:pStyle w:val="1"/>
        <w:jc w:val="both"/>
      </w:pPr>
      <w:r>
        <w:rPr>
          <w:sz w:val="20"/>
        </w:rPr>
        <w:t xml:space="preserve">Российской Федерации о государственной тайне.</w:t>
      </w:r>
    </w:p>
    <w:p>
      <w:pPr>
        <w:pStyle w:val="1"/>
        <w:jc w:val="both"/>
      </w:pPr>
      <w:r>
        <w:rPr>
          <w:sz w:val="20"/>
        </w:rPr>
        <w:t xml:space="preserve">    Я   предупрежден(а),   что  за  нарушение  требований  законодательства</w:t>
      </w:r>
    </w:p>
    <w:p>
      <w:pPr>
        <w:pStyle w:val="1"/>
        <w:jc w:val="both"/>
      </w:pPr>
      <w:r>
        <w:rPr>
          <w:sz w:val="20"/>
        </w:rPr>
        <w:t xml:space="preserve">Российской   Федерации   о   государственной   тайне  буду  привлечен(а)  к</w:t>
      </w:r>
    </w:p>
    <w:p>
      <w:pPr>
        <w:pStyle w:val="1"/>
        <w:jc w:val="both"/>
      </w:pPr>
      <w:r>
        <w:rPr>
          <w:sz w:val="20"/>
        </w:rPr>
        <w:t xml:space="preserve">ответственности в соответствии с законодательством Российской Федерации.</w:t>
      </w:r>
    </w:p>
    <w:p>
      <w:pPr>
        <w:pStyle w:val="0"/>
        <w:jc w:val="both"/>
      </w:pPr>
      <w:r>
        <w:rPr>
          <w:sz w:val="20"/>
        </w:rPr>
      </w:r>
    </w:p>
    <w:tbl>
      <w:tblPr>
        <w:tblInd w:w="0" w:type="dxa"/>
        <w:tblLayout w:type="fixed"/>
        <w:tblCellMar>
          <w:top w:w="102" w:type="dxa"/>
          <w:left w:w="62" w:type="dxa"/>
          <w:bottom w:w="102" w:type="dxa"/>
          <w:right w:w="62" w:type="dxa"/>
        </w:tblCellMar>
      </w:tblPr>
      <w:tblGrid>
        <w:gridCol w:w="2324"/>
        <w:gridCol w:w="2149"/>
        <w:gridCol w:w="340"/>
        <w:gridCol w:w="4252"/>
      </w:tblGrid>
      <w:tr>
        <w:tc>
          <w:tcPr>
            <w:tcW w:w="2324" w:type="dxa"/>
            <w:vAlign w:val="center"/>
            <w:tcBorders>
              <w:top w:val="nil"/>
              <w:left w:val="nil"/>
              <w:bottom w:val="single" w:sz="4"/>
              <w:right w:val="nil"/>
            </w:tcBorders>
          </w:tcPr>
          <w:p>
            <w:pPr>
              <w:pStyle w:val="0"/>
            </w:pPr>
            <w:r>
              <w:rPr>
                <w:sz w:val="20"/>
              </w:rPr>
            </w:r>
          </w:p>
        </w:tc>
        <w:tc>
          <w:tcPr>
            <w:tcW w:w="2149"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4252" w:type="dxa"/>
            <w:vAlign w:val="center"/>
            <w:tcBorders>
              <w:top w:val="nil"/>
              <w:left w:val="nil"/>
              <w:bottom w:val="single" w:sz="4"/>
              <w:right w:val="nil"/>
            </w:tcBorders>
          </w:tcPr>
          <w:p>
            <w:pPr>
              <w:pStyle w:val="0"/>
            </w:pPr>
            <w:r>
              <w:rPr>
                <w:sz w:val="20"/>
              </w:rPr>
            </w:r>
          </w:p>
        </w:tc>
      </w:tr>
      <w:tr>
        <w:tc>
          <w:tcPr>
            <w:tcW w:w="2324" w:type="dxa"/>
            <w:tcBorders>
              <w:top w:val="single" w:sz="4"/>
              <w:left w:val="nil"/>
              <w:bottom w:val="nil"/>
              <w:right w:val="nil"/>
            </w:tcBorders>
          </w:tcPr>
          <w:p>
            <w:pPr>
              <w:pStyle w:val="0"/>
              <w:jc w:val="center"/>
            </w:pPr>
            <w:r>
              <w:rPr>
                <w:sz w:val="20"/>
              </w:rPr>
              <w:t xml:space="preserve">(подпись)</w:t>
            </w:r>
          </w:p>
        </w:tc>
        <w:tc>
          <w:tcPr>
            <w:tcW w:w="2149"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4252" w:type="dxa"/>
            <w:tcBorders>
              <w:top w:val="single" w:sz="4"/>
              <w:left w:val="nil"/>
              <w:bottom w:val="nil"/>
              <w:right w:val="nil"/>
            </w:tcBorders>
          </w:tcPr>
          <w:p>
            <w:pPr>
              <w:pStyle w:val="0"/>
              <w:jc w:val="center"/>
            </w:pPr>
            <w:r>
              <w:rPr>
                <w:sz w:val="20"/>
              </w:rPr>
              <w:t xml:space="preserve">(инициалы, фамилия)</w:t>
            </w:r>
          </w:p>
        </w:tc>
      </w:tr>
      <w:tr>
        <w:tc>
          <w:tcPr>
            <w:gridSpan w:val="2"/>
            <w:tcW w:w="4473" w:type="dxa"/>
            <w:vAlign w:val="bottom"/>
            <w:tcBorders>
              <w:top w:val="nil"/>
              <w:left w:val="nil"/>
              <w:bottom w:val="nil"/>
              <w:right w:val="nil"/>
            </w:tcBorders>
          </w:tcPr>
          <w:p>
            <w:pPr>
              <w:pStyle w:val="0"/>
            </w:pPr>
            <w:r>
              <w:rPr>
                <w:sz w:val="20"/>
              </w:rPr>
              <w:t xml:space="preserve">"__" ____________ 20__ г.</w:t>
            </w:r>
          </w:p>
        </w:tc>
        <w:tc>
          <w:tcPr>
            <w:tcW w:w="340" w:type="dxa"/>
            <w:tcBorders>
              <w:top w:val="nil"/>
              <w:left w:val="nil"/>
              <w:bottom w:val="nil"/>
              <w:right w:val="nil"/>
            </w:tcBorders>
          </w:tcPr>
          <w:p>
            <w:pPr>
              <w:pStyle w:val="0"/>
            </w:pPr>
            <w:r>
              <w:rPr>
                <w:sz w:val="20"/>
              </w:rPr>
            </w:r>
          </w:p>
        </w:tc>
        <w:tc>
          <w:tcPr>
            <w:tcW w:w="4252" w:type="dxa"/>
            <w:tcBorders>
              <w:top w:val="nil"/>
              <w:left w:val="nil"/>
              <w:bottom w:val="nil"/>
              <w:right w:val="nil"/>
            </w:tcBorders>
          </w:tcPr>
          <w:p>
            <w:pPr>
              <w:pStyle w:val="0"/>
            </w:pPr>
            <w:r>
              <w:rPr>
                <w:sz w:val="20"/>
              </w:rPr>
            </w:r>
          </w:p>
        </w:tc>
      </w:tr>
    </w:tbl>
    <w:p>
      <w:pPr>
        <w:pStyle w:val="0"/>
        <w:jc w:val="both"/>
      </w:pPr>
      <w:r>
        <w:rPr>
          <w:sz w:val="20"/>
        </w:rPr>
      </w:r>
    </w:p>
    <w:p>
      <w:pPr>
        <w:pStyle w:val="1"/>
        <w:jc w:val="both"/>
      </w:pPr>
      <w:r>
        <w:rPr>
          <w:sz w:val="20"/>
        </w:rPr>
        <w:t xml:space="preserve">    С требованиями нормативных правовых актов, устанавливающими обязанности</w:t>
      </w:r>
    </w:p>
    <w:p>
      <w:pPr>
        <w:pStyle w:val="1"/>
        <w:jc w:val="both"/>
      </w:pPr>
      <w:r>
        <w:rPr>
          <w:sz w:val="20"/>
        </w:rPr>
        <w:t xml:space="preserve">работника,  допущенного  к сведениям, составляющим государственную тайну, и</w:t>
      </w:r>
    </w:p>
    <w:p>
      <w:pPr>
        <w:pStyle w:val="1"/>
        <w:jc w:val="both"/>
      </w:pPr>
      <w:r>
        <w:rPr>
          <w:sz w:val="20"/>
        </w:rPr>
        <w:t xml:space="preserve">регламентирующими порядок работы с такими сведениями, ознакомлен(а).</w:t>
      </w:r>
    </w:p>
    <w:p>
      <w:pPr>
        <w:pStyle w:val="1"/>
        <w:jc w:val="both"/>
      </w:pPr>
      <w:r>
        <w:rPr>
          <w:sz w:val="20"/>
        </w:rPr>
        <w:t xml:space="preserve">    Будучи  допущенным к государственной тайне, обязуюсь:</w:t>
      </w:r>
    </w:p>
    <w:p>
      <w:pPr>
        <w:pStyle w:val="1"/>
        <w:jc w:val="both"/>
      </w:pPr>
      <w:r>
        <w:rPr>
          <w:sz w:val="20"/>
        </w:rPr>
        <w:t xml:space="preserve">    в  случае принятия решения о временном ограничении моего права на выезд</w:t>
      </w:r>
    </w:p>
    <w:p>
      <w:pPr>
        <w:pStyle w:val="1"/>
        <w:jc w:val="both"/>
      </w:pPr>
      <w:r>
        <w:rPr>
          <w:sz w:val="20"/>
        </w:rPr>
        <w:t xml:space="preserve">из Российской Федерации в течение 5 рабочих дней передать имеющийся паспорт</w:t>
      </w:r>
    </w:p>
    <w:p>
      <w:pPr>
        <w:pStyle w:val="1"/>
        <w:jc w:val="both"/>
      </w:pPr>
      <w:r>
        <w:rPr>
          <w:sz w:val="20"/>
        </w:rPr>
        <w:t xml:space="preserve">гражданина   Российской   Федерации,   удостоверяющий  личность  гражданина</w:t>
      </w:r>
    </w:p>
    <w:p>
      <w:pPr>
        <w:pStyle w:val="1"/>
        <w:jc w:val="both"/>
      </w:pPr>
      <w:r>
        <w:rPr>
          <w:sz w:val="20"/>
        </w:rPr>
        <w:t xml:space="preserve">Российской  Федерации  за  пределами  территории  Российской  Федерации, на</w:t>
      </w:r>
    </w:p>
    <w:p>
      <w:pPr>
        <w:pStyle w:val="1"/>
        <w:jc w:val="both"/>
      </w:pPr>
      <w:r>
        <w:rPr>
          <w:sz w:val="20"/>
        </w:rPr>
        <w:t xml:space="preserve">хранение в ________________________________________________________________</w:t>
      </w:r>
    </w:p>
    <w:p>
      <w:pPr>
        <w:pStyle w:val="1"/>
        <w:jc w:val="both"/>
      </w:pPr>
      <w:r>
        <w:rPr>
          <w:sz w:val="20"/>
        </w:rPr>
        <w:t xml:space="preserve">                           (наименование организации)</w:t>
      </w:r>
    </w:p>
    <w:p>
      <w:pPr>
        <w:pStyle w:val="1"/>
        <w:jc w:val="both"/>
      </w:pPr>
      <w:r>
        <w:rPr>
          <w:sz w:val="20"/>
        </w:rPr>
        <w:t xml:space="preserve">до истечения установленного срока ограничения моих прав;</w:t>
      </w:r>
    </w:p>
    <w:p>
      <w:pPr>
        <w:pStyle w:val="1"/>
        <w:jc w:val="both"/>
      </w:pPr>
      <w:r>
        <w:rPr>
          <w:sz w:val="20"/>
        </w:rPr>
        <w:t xml:space="preserve">    об  изменениях в анкетных данных и о возникновении оснований для отказа</w:t>
      </w:r>
    </w:p>
    <w:p>
      <w:pPr>
        <w:pStyle w:val="1"/>
        <w:jc w:val="both"/>
      </w:pPr>
      <w:r>
        <w:rPr>
          <w:sz w:val="20"/>
        </w:rPr>
        <w:t xml:space="preserve">мне  в  допуске  к государственной тайне, предусмотренных </w:t>
      </w:r>
      <w:hyperlink w:history="0" r:id="rId31" w:tooltip="Закон РФ от 21.07.1993 N 5485-1 (ред. от 08.08.2024) &quot;О государственной тайне&quot; {КонсультантПлюс}">
        <w:r>
          <w:rPr>
            <w:sz w:val="20"/>
            <w:color w:val="0000ff"/>
          </w:rPr>
          <w:t xml:space="preserve">статьей 22</w:t>
        </w:r>
      </w:hyperlink>
      <w:r>
        <w:rPr>
          <w:sz w:val="20"/>
        </w:rPr>
        <w:t xml:space="preserve"> Закона</w:t>
      </w:r>
    </w:p>
    <w:p>
      <w:pPr>
        <w:pStyle w:val="1"/>
        <w:jc w:val="both"/>
      </w:pPr>
      <w:r>
        <w:rPr>
          <w:sz w:val="20"/>
        </w:rPr>
        <w:t xml:space="preserve">Российской   Федерации   "О  государственной  тайне",  в  письменной  форме</w:t>
      </w:r>
    </w:p>
    <w:p>
      <w:pPr>
        <w:pStyle w:val="1"/>
        <w:jc w:val="both"/>
      </w:pPr>
      <w:r>
        <w:rPr>
          <w:sz w:val="20"/>
        </w:rPr>
        <w:t xml:space="preserve">информировать                    кадровое                     подразделение</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организации)</w:t>
      </w:r>
    </w:p>
    <w:p>
      <w:pPr>
        <w:pStyle w:val="1"/>
        <w:jc w:val="both"/>
      </w:pPr>
      <w:r>
        <w:rPr>
          <w:sz w:val="20"/>
        </w:rPr>
        <w:t xml:space="preserve">в течение 10 рабочих дней и в полном объеме;</w:t>
      </w:r>
    </w:p>
    <w:p>
      <w:pPr>
        <w:pStyle w:val="1"/>
        <w:jc w:val="both"/>
      </w:pPr>
      <w:r>
        <w:rPr>
          <w:sz w:val="20"/>
        </w:rPr>
        <w:t xml:space="preserve">    представлять   в   установленном   порядке   в  кадровое  подразделение</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организации)</w:t>
      </w:r>
    </w:p>
    <w:p>
      <w:pPr>
        <w:pStyle w:val="1"/>
        <w:jc w:val="both"/>
      </w:pPr>
      <w:r>
        <w:rPr>
          <w:sz w:val="20"/>
        </w:rPr>
        <w:t xml:space="preserve">документы   об   отсутствии   медицинских  противопоказаний  для  работы  с</w:t>
      </w:r>
    </w:p>
    <w:p>
      <w:pPr>
        <w:pStyle w:val="1"/>
        <w:jc w:val="both"/>
      </w:pPr>
      <w:r>
        <w:rPr>
          <w:sz w:val="20"/>
        </w:rPr>
        <w:t xml:space="preserve">использованием   сведений,  составляющих  государственную  тайну,  согласно</w:t>
      </w:r>
    </w:p>
    <w:p>
      <w:pPr>
        <w:pStyle w:val="1"/>
        <w:jc w:val="both"/>
      </w:pPr>
      <w:r>
        <w:rPr>
          <w:sz w:val="20"/>
        </w:rPr>
        <w:t xml:space="preserve">перечню,   утверждаемому   федеральным   органом   государственной  власти,</w:t>
      </w:r>
    </w:p>
    <w:p>
      <w:pPr>
        <w:pStyle w:val="1"/>
        <w:jc w:val="both"/>
      </w:pPr>
      <w:r>
        <w:rPr>
          <w:sz w:val="20"/>
        </w:rPr>
        <w:t xml:space="preserve">уполномоченным в области здравоохранения;</w:t>
      </w:r>
    </w:p>
    <w:p>
      <w:pPr>
        <w:pStyle w:val="1"/>
        <w:jc w:val="both"/>
      </w:pPr>
      <w:r>
        <w:rPr>
          <w:sz w:val="20"/>
        </w:rPr>
        <w:t xml:space="preserve">    в  случае  попытки получить от меня кем-либо в нарушение установленного</w:t>
      </w:r>
    </w:p>
    <w:p>
      <w:pPr>
        <w:pStyle w:val="1"/>
        <w:jc w:val="both"/>
      </w:pPr>
      <w:r>
        <w:rPr>
          <w:sz w:val="20"/>
        </w:rPr>
        <w:t xml:space="preserve">порядка  сведения,  составляющие  государственную  тайну, а также в случае,</w:t>
      </w:r>
    </w:p>
    <w:p>
      <w:pPr>
        <w:pStyle w:val="1"/>
        <w:jc w:val="both"/>
      </w:pPr>
      <w:r>
        <w:rPr>
          <w:sz w:val="20"/>
        </w:rPr>
        <w:t xml:space="preserve">если мне стали известными причины и условия возможной утечки этих сведений,</w:t>
      </w:r>
    </w:p>
    <w:p>
      <w:pPr>
        <w:pStyle w:val="1"/>
        <w:jc w:val="both"/>
      </w:pPr>
      <w:r>
        <w:rPr>
          <w:sz w:val="20"/>
        </w:rPr>
        <w:t xml:space="preserve">незамедлительно сообщить об этом в режимно-секретное подразделение</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организации)</w:t>
      </w:r>
    </w:p>
    <w:p>
      <w:pPr>
        <w:pStyle w:val="1"/>
        <w:jc w:val="both"/>
      </w:pPr>
      <w:r>
        <w:rPr>
          <w:sz w:val="20"/>
        </w:rPr>
        <w:t xml:space="preserve">или в органы федеральной службы безопасности.</w:t>
      </w:r>
    </w:p>
    <w:p>
      <w:pPr>
        <w:pStyle w:val="0"/>
        <w:jc w:val="both"/>
      </w:pPr>
      <w:r>
        <w:rPr>
          <w:sz w:val="20"/>
        </w:rPr>
      </w:r>
    </w:p>
    <w:tbl>
      <w:tblPr>
        <w:tblInd w:w="0" w:type="dxa"/>
        <w:tblLayout w:type="fixed"/>
        <w:tblCellMar>
          <w:top w:w="102" w:type="dxa"/>
          <w:left w:w="62" w:type="dxa"/>
          <w:bottom w:w="102" w:type="dxa"/>
          <w:right w:w="62" w:type="dxa"/>
        </w:tblCellMar>
      </w:tblPr>
      <w:tblGrid>
        <w:gridCol w:w="2324"/>
        <w:gridCol w:w="2149"/>
        <w:gridCol w:w="340"/>
        <w:gridCol w:w="4252"/>
      </w:tblGrid>
      <w:tr>
        <w:tc>
          <w:tcPr>
            <w:tcW w:w="2324" w:type="dxa"/>
            <w:vAlign w:val="center"/>
            <w:tcBorders>
              <w:top w:val="nil"/>
              <w:left w:val="nil"/>
              <w:bottom w:val="single" w:sz="4"/>
              <w:right w:val="nil"/>
            </w:tcBorders>
          </w:tcPr>
          <w:p>
            <w:pPr>
              <w:pStyle w:val="0"/>
            </w:pPr>
            <w:r>
              <w:rPr>
                <w:sz w:val="20"/>
              </w:rPr>
            </w:r>
          </w:p>
        </w:tc>
        <w:tc>
          <w:tcPr>
            <w:tcW w:w="2149"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4252" w:type="dxa"/>
            <w:vAlign w:val="center"/>
            <w:tcBorders>
              <w:top w:val="nil"/>
              <w:left w:val="nil"/>
              <w:bottom w:val="single" w:sz="4"/>
              <w:right w:val="nil"/>
            </w:tcBorders>
          </w:tcPr>
          <w:p>
            <w:pPr>
              <w:pStyle w:val="0"/>
            </w:pPr>
            <w:r>
              <w:rPr>
                <w:sz w:val="20"/>
              </w:rPr>
            </w:r>
          </w:p>
        </w:tc>
      </w:tr>
      <w:tr>
        <w:tc>
          <w:tcPr>
            <w:tcW w:w="2324" w:type="dxa"/>
            <w:tcBorders>
              <w:top w:val="single" w:sz="4"/>
              <w:left w:val="nil"/>
              <w:bottom w:val="nil"/>
              <w:right w:val="nil"/>
            </w:tcBorders>
          </w:tcPr>
          <w:p>
            <w:pPr>
              <w:pStyle w:val="0"/>
              <w:jc w:val="center"/>
            </w:pPr>
            <w:r>
              <w:rPr>
                <w:sz w:val="20"/>
              </w:rPr>
              <w:t xml:space="preserve">(подпись)</w:t>
            </w:r>
          </w:p>
        </w:tc>
        <w:tc>
          <w:tcPr>
            <w:tcW w:w="2149"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4252" w:type="dxa"/>
            <w:tcBorders>
              <w:top w:val="single" w:sz="4"/>
              <w:left w:val="nil"/>
              <w:bottom w:val="nil"/>
              <w:right w:val="nil"/>
            </w:tcBorders>
          </w:tcPr>
          <w:p>
            <w:pPr>
              <w:pStyle w:val="0"/>
              <w:jc w:val="center"/>
            </w:pPr>
            <w:r>
              <w:rPr>
                <w:sz w:val="20"/>
              </w:rPr>
              <w:t xml:space="preserve">(инициалы, фамилия)</w:t>
            </w:r>
          </w:p>
        </w:tc>
      </w:tr>
      <w:tr>
        <w:tc>
          <w:tcPr>
            <w:gridSpan w:val="2"/>
            <w:tcW w:w="4473" w:type="dxa"/>
            <w:vAlign w:val="bottom"/>
            <w:tcBorders>
              <w:top w:val="nil"/>
              <w:left w:val="nil"/>
              <w:bottom w:val="nil"/>
              <w:right w:val="nil"/>
            </w:tcBorders>
          </w:tcPr>
          <w:p>
            <w:pPr>
              <w:pStyle w:val="0"/>
            </w:pPr>
            <w:r>
              <w:rPr>
                <w:sz w:val="20"/>
              </w:rPr>
              <w:t xml:space="preserve">"__" ____________ 20__ г.</w:t>
            </w:r>
          </w:p>
        </w:tc>
        <w:tc>
          <w:tcPr>
            <w:tcW w:w="340" w:type="dxa"/>
            <w:tcBorders>
              <w:top w:val="nil"/>
              <w:left w:val="nil"/>
              <w:bottom w:val="nil"/>
              <w:right w:val="nil"/>
            </w:tcBorders>
          </w:tcPr>
          <w:p>
            <w:pPr>
              <w:pStyle w:val="0"/>
            </w:pPr>
            <w:r>
              <w:rPr>
                <w:sz w:val="20"/>
              </w:rPr>
            </w:r>
          </w:p>
        </w:tc>
        <w:tc>
          <w:tcPr>
            <w:tcW w:w="4252" w:type="dxa"/>
            <w:tcBorders>
              <w:top w:val="nil"/>
              <w:left w:val="nil"/>
              <w:bottom w:val="nil"/>
              <w:right w:val="nil"/>
            </w:tcBorders>
          </w:tcPr>
          <w:p>
            <w:pPr>
              <w:pStyle w:val="0"/>
            </w:pPr>
            <w:r>
              <w:rPr>
                <w:sz w:val="20"/>
              </w:rPr>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2"/>
        <w:jc w:val="right"/>
      </w:pPr>
      <w:r>
        <w:rPr>
          <w:sz w:val="20"/>
        </w:rPr>
        <w:t xml:space="preserve">Форма 3</w:t>
      </w:r>
    </w:p>
    <w:p>
      <w:pPr>
        <w:pStyle w:val="0"/>
        <w:jc w:val="both"/>
      </w:pPr>
      <w:r>
        <w:rPr>
          <w:sz w:val="20"/>
        </w:rPr>
      </w:r>
    </w:p>
    <w:tbl>
      <w:tblPr>
        <w:tblInd w:w="0" w:type="dxa"/>
        <w:tblLayout w:type="fixed"/>
        <w:tblCellMar>
          <w:top w:w="102" w:type="dxa"/>
          <w:left w:w="62" w:type="dxa"/>
          <w:bottom w:w="102" w:type="dxa"/>
          <w:right w:w="62" w:type="dxa"/>
        </w:tblCellMar>
      </w:tblPr>
      <w:tblGrid>
        <w:gridCol w:w="3231"/>
        <w:gridCol w:w="2778"/>
        <w:gridCol w:w="3005"/>
      </w:tblGrid>
      <w:tr>
        <w:tc>
          <w:tcPr>
            <w:tcW w:w="3231" w:type="dxa"/>
            <w:vAlign w:val="bottom"/>
            <w:tcBorders>
              <w:top w:val="nil"/>
              <w:left w:val="nil"/>
              <w:bottom w:val="nil"/>
              <w:right w:val="nil"/>
            </w:tcBorders>
          </w:tcPr>
          <w:p>
            <w:pPr>
              <w:pStyle w:val="0"/>
              <w:jc w:val="center"/>
            </w:pPr>
            <w:r>
              <w:rPr>
                <w:sz w:val="20"/>
              </w:rPr>
              <w:t xml:space="preserve">СОГЛАСОВАНО</w:t>
            </w:r>
          </w:p>
        </w:tc>
        <w:tc>
          <w:tcPr>
            <w:tcW w:w="2778" w:type="dxa"/>
            <w:vAlign w:val="bottom"/>
            <w:tcBorders>
              <w:top w:val="nil"/>
              <w:left w:val="nil"/>
              <w:bottom w:val="nil"/>
              <w:right w:val="nil"/>
            </w:tcBorders>
          </w:tcPr>
          <w:p>
            <w:pPr>
              <w:pStyle w:val="0"/>
            </w:pPr>
            <w:r>
              <w:rPr>
                <w:sz w:val="20"/>
              </w:rPr>
            </w:r>
          </w:p>
        </w:tc>
        <w:tc>
          <w:tcPr>
            <w:tcW w:w="3005" w:type="dxa"/>
            <w:vAlign w:val="bottom"/>
            <w:tcBorders>
              <w:top w:val="nil"/>
              <w:left w:val="nil"/>
              <w:bottom w:val="nil"/>
              <w:right w:val="nil"/>
            </w:tcBorders>
          </w:tcPr>
          <w:p>
            <w:pPr>
              <w:pStyle w:val="0"/>
              <w:jc w:val="center"/>
            </w:pPr>
            <w:r>
              <w:rPr>
                <w:sz w:val="20"/>
              </w:rPr>
              <w:t xml:space="preserve">УТВЕРЖДАЮ</w:t>
            </w:r>
          </w:p>
        </w:tc>
      </w:tr>
      <w:tr>
        <w:tc>
          <w:tcPr>
            <w:tcW w:w="3231" w:type="dxa"/>
            <w:vAlign w:val="bottom"/>
            <w:tcBorders>
              <w:top w:val="nil"/>
              <w:left w:val="nil"/>
              <w:bottom w:val="single" w:sz="4"/>
              <w:right w:val="nil"/>
            </w:tcBorders>
          </w:tcPr>
          <w:p>
            <w:pPr>
              <w:pStyle w:val="0"/>
            </w:pPr>
            <w:r>
              <w:rPr>
                <w:sz w:val="20"/>
              </w:rPr>
            </w:r>
          </w:p>
        </w:tc>
        <w:tc>
          <w:tcPr>
            <w:tcW w:w="2778" w:type="dxa"/>
            <w:vAlign w:val="bottom"/>
            <w:tcBorders>
              <w:top w:val="nil"/>
              <w:left w:val="nil"/>
              <w:bottom w:val="nil"/>
              <w:right w:val="nil"/>
            </w:tcBorders>
          </w:tcPr>
          <w:p>
            <w:pPr>
              <w:pStyle w:val="0"/>
            </w:pPr>
            <w:r>
              <w:rPr>
                <w:sz w:val="20"/>
              </w:rPr>
            </w:r>
          </w:p>
        </w:tc>
        <w:tc>
          <w:tcPr>
            <w:tcW w:w="3005" w:type="dxa"/>
            <w:vAlign w:val="bottom"/>
            <w:tcBorders>
              <w:top w:val="nil"/>
              <w:left w:val="nil"/>
              <w:bottom w:val="single" w:sz="4"/>
              <w:right w:val="nil"/>
            </w:tcBorders>
          </w:tcPr>
          <w:p>
            <w:pPr>
              <w:pStyle w:val="0"/>
            </w:pPr>
            <w:r>
              <w:rPr>
                <w:sz w:val="20"/>
              </w:rPr>
            </w:r>
          </w:p>
        </w:tc>
      </w:tr>
      <w:tr>
        <w:tblPrEx>
          <w:tblBorders>
            <w:insideH w:val="single" w:sz="4"/>
          </w:tblBorders>
        </w:tblPrEx>
        <w:tc>
          <w:tcPr>
            <w:tcW w:w="3231" w:type="dxa"/>
            <w:vAlign w:val="bottom"/>
            <w:tcBorders>
              <w:top w:val="single" w:sz="4"/>
              <w:left w:val="nil"/>
              <w:bottom w:val="nil"/>
              <w:right w:val="nil"/>
            </w:tcBorders>
          </w:tcPr>
          <w:p>
            <w:pPr>
              <w:pStyle w:val="0"/>
              <w:jc w:val="center"/>
            </w:pPr>
            <w:r>
              <w:rPr>
                <w:sz w:val="20"/>
              </w:rPr>
              <w:t xml:space="preserve">"__" __________ 20__ г.</w:t>
            </w:r>
          </w:p>
        </w:tc>
        <w:tc>
          <w:tcPr>
            <w:tcW w:w="2778" w:type="dxa"/>
            <w:vAlign w:val="bottom"/>
            <w:tcBorders>
              <w:top w:val="nil"/>
              <w:left w:val="nil"/>
              <w:bottom w:val="nil"/>
              <w:right w:val="nil"/>
            </w:tcBorders>
          </w:tcPr>
          <w:p>
            <w:pPr>
              <w:pStyle w:val="0"/>
            </w:pPr>
            <w:r>
              <w:rPr>
                <w:sz w:val="20"/>
              </w:rPr>
            </w:r>
          </w:p>
        </w:tc>
        <w:tc>
          <w:tcPr>
            <w:tcW w:w="3005" w:type="dxa"/>
            <w:vAlign w:val="bottom"/>
            <w:tcBorders>
              <w:top w:val="single" w:sz="4"/>
              <w:left w:val="nil"/>
              <w:bottom w:val="nil"/>
              <w:right w:val="nil"/>
            </w:tcBorders>
          </w:tcPr>
          <w:p>
            <w:pPr>
              <w:pStyle w:val="0"/>
              <w:jc w:val="center"/>
            </w:pPr>
            <w:r>
              <w:rPr>
                <w:sz w:val="20"/>
              </w:rPr>
              <w:t xml:space="preserve">"__" __________ 20__ г.</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14"/>
      </w:tblGrid>
      <w:tr>
        <w:tc>
          <w:tcPr>
            <w:tcW w:w="9014" w:type="dxa"/>
            <w:tcBorders>
              <w:top w:val="nil"/>
              <w:left w:val="nil"/>
              <w:bottom w:val="nil"/>
              <w:right w:val="nil"/>
            </w:tcBorders>
          </w:tcPr>
          <w:bookmarkStart w:id="640" w:name="P640"/>
          <w:bookmarkEnd w:id="640"/>
          <w:p>
            <w:pPr>
              <w:pStyle w:val="0"/>
              <w:jc w:val="center"/>
            </w:pPr>
            <w:r>
              <w:rPr>
                <w:sz w:val="20"/>
              </w:rPr>
              <w:t xml:space="preserve">НОМЕНКЛАТУРА</w:t>
            </w:r>
          </w:p>
          <w:p>
            <w:pPr>
              <w:pStyle w:val="0"/>
              <w:jc w:val="center"/>
            </w:pPr>
            <w:r>
              <w:rPr>
                <w:sz w:val="20"/>
              </w:rPr>
              <w:t xml:space="preserve">должностей работников</w:t>
            </w:r>
          </w:p>
        </w:tc>
      </w:tr>
      <w:tr>
        <w:tc>
          <w:tcPr>
            <w:tcW w:w="9014" w:type="dxa"/>
            <w:tcBorders>
              <w:top w:val="nil"/>
              <w:left w:val="nil"/>
              <w:bottom w:val="nil"/>
              <w:right w:val="nil"/>
            </w:tcBorders>
          </w:tcPr>
          <w:p>
            <w:pPr>
              <w:pStyle w:val="0"/>
              <w:jc w:val="center"/>
            </w:pPr>
            <w:r>
              <w:rPr>
                <w:sz w:val="20"/>
              </w:rPr>
              <w:t xml:space="preserve">_________________________________________________,</w:t>
            </w:r>
          </w:p>
          <w:p>
            <w:pPr>
              <w:pStyle w:val="0"/>
              <w:jc w:val="center"/>
            </w:pPr>
            <w:r>
              <w:rPr>
                <w:sz w:val="20"/>
              </w:rPr>
              <w:t xml:space="preserve">(наименование организации)</w:t>
            </w:r>
          </w:p>
        </w:tc>
      </w:tr>
      <w:tr>
        <w:tc>
          <w:tcPr>
            <w:tcW w:w="9014" w:type="dxa"/>
            <w:tcBorders>
              <w:top w:val="nil"/>
              <w:left w:val="nil"/>
              <w:bottom w:val="nil"/>
              <w:right w:val="nil"/>
            </w:tcBorders>
          </w:tcPr>
          <w:p>
            <w:pPr>
              <w:pStyle w:val="0"/>
              <w:jc w:val="center"/>
            </w:pPr>
            <w:r>
              <w:rPr>
                <w:sz w:val="20"/>
              </w:rPr>
              <w:t xml:space="preserve">допускаемых к государственной тайне</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71"/>
        <w:gridCol w:w="794"/>
        <w:gridCol w:w="567"/>
        <w:gridCol w:w="1020"/>
        <w:gridCol w:w="1587"/>
        <w:gridCol w:w="737"/>
        <w:gridCol w:w="680"/>
        <w:gridCol w:w="454"/>
        <w:gridCol w:w="737"/>
        <w:gridCol w:w="680"/>
        <w:gridCol w:w="567"/>
        <w:gridCol w:w="624"/>
      </w:tblGrid>
      <w:tr>
        <w:tc>
          <w:tcPr>
            <w:tcW w:w="571" w:type="dxa"/>
            <w:vMerge w:val="restart"/>
          </w:tcPr>
          <w:p>
            <w:pPr>
              <w:pStyle w:val="0"/>
              <w:jc w:val="center"/>
            </w:pPr>
            <w:r>
              <w:rPr>
                <w:sz w:val="20"/>
              </w:rPr>
              <w:t xml:space="preserve">N п/п</w:t>
            </w:r>
          </w:p>
        </w:tc>
        <w:tc>
          <w:tcPr>
            <w:tcW w:w="794" w:type="dxa"/>
            <w:vMerge w:val="restart"/>
          </w:tcPr>
          <w:p>
            <w:pPr>
              <w:pStyle w:val="0"/>
              <w:jc w:val="center"/>
            </w:pPr>
            <w:r>
              <w:rPr>
                <w:sz w:val="20"/>
              </w:rPr>
              <w:t xml:space="preserve">Подразделение</w:t>
            </w:r>
          </w:p>
        </w:tc>
        <w:tc>
          <w:tcPr>
            <w:tcW w:w="567" w:type="dxa"/>
            <w:vMerge w:val="restart"/>
          </w:tcPr>
          <w:p>
            <w:pPr>
              <w:pStyle w:val="0"/>
              <w:jc w:val="center"/>
            </w:pPr>
            <w:r>
              <w:rPr>
                <w:sz w:val="20"/>
              </w:rPr>
              <w:t xml:space="preserve">Должность</w:t>
            </w:r>
          </w:p>
        </w:tc>
        <w:tc>
          <w:tcPr>
            <w:tcW w:w="1020" w:type="dxa"/>
            <w:vMerge w:val="restart"/>
          </w:tcPr>
          <w:p>
            <w:pPr>
              <w:pStyle w:val="0"/>
              <w:jc w:val="center"/>
            </w:pPr>
            <w:r>
              <w:rPr>
                <w:sz w:val="20"/>
              </w:rPr>
              <w:t xml:space="preserve">Количество должностей по штату</w:t>
            </w:r>
          </w:p>
        </w:tc>
        <w:tc>
          <w:tcPr>
            <w:tcW w:w="1587" w:type="dxa"/>
            <w:vMerge w:val="restart"/>
          </w:tcPr>
          <w:p>
            <w:pPr>
              <w:pStyle w:val="0"/>
              <w:jc w:val="center"/>
            </w:pPr>
            <w:r>
              <w:rPr>
                <w:sz w:val="20"/>
              </w:rPr>
              <w:t xml:space="preserve">Обоснование необходимости допуска к государственной тайне</w:t>
            </w:r>
          </w:p>
        </w:tc>
        <w:tc>
          <w:tcPr>
            <w:gridSpan w:val="3"/>
            <w:tcW w:w="1871" w:type="dxa"/>
          </w:tcPr>
          <w:p>
            <w:pPr>
              <w:pStyle w:val="0"/>
              <w:jc w:val="center"/>
            </w:pPr>
            <w:r>
              <w:rPr>
                <w:sz w:val="20"/>
              </w:rPr>
              <w:t xml:space="preserve">Количество лиц, допускаемых к государственной тайне</w:t>
            </w:r>
          </w:p>
        </w:tc>
        <w:tc>
          <w:tcPr>
            <w:gridSpan w:val="3"/>
            <w:tcW w:w="1984" w:type="dxa"/>
          </w:tcPr>
          <w:p>
            <w:pPr>
              <w:pStyle w:val="0"/>
              <w:jc w:val="center"/>
            </w:pPr>
            <w:r>
              <w:rPr>
                <w:sz w:val="20"/>
              </w:rPr>
              <w:t xml:space="preserve">Количество лиц, допущенных к государственной тайне</w:t>
            </w:r>
          </w:p>
        </w:tc>
        <w:tc>
          <w:tcPr>
            <w:tcW w:w="624" w:type="dxa"/>
            <w:vMerge w:val="restart"/>
          </w:tcPr>
          <w:p>
            <w:pPr>
              <w:pStyle w:val="0"/>
              <w:jc w:val="center"/>
            </w:pPr>
            <w:r>
              <w:rPr>
                <w:sz w:val="20"/>
              </w:rPr>
              <w:t xml:space="preserve">Примечание</w:t>
            </w:r>
          </w:p>
        </w:tc>
      </w:tr>
      <w:tr>
        <w:tc>
          <w:tcPr>
            <w:vMerge w:val="continue"/>
          </w:tcPr>
          <w:p/>
        </w:tc>
        <w:tc>
          <w:tcPr>
            <w:vMerge w:val="continue"/>
          </w:tcPr>
          <w:p/>
        </w:tc>
        <w:tc>
          <w:tcPr>
            <w:vMerge w:val="continue"/>
          </w:tcPr>
          <w:p/>
        </w:tc>
        <w:tc>
          <w:tcPr>
            <w:vMerge w:val="continue"/>
          </w:tcPr>
          <w:p/>
        </w:tc>
        <w:tc>
          <w:tcPr>
            <w:vMerge w:val="continue"/>
          </w:tcPr>
          <w:p/>
        </w:tc>
        <w:tc>
          <w:tcPr>
            <w:tcW w:w="737" w:type="dxa"/>
          </w:tcPr>
          <w:p>
            <w:pPr>
              <w:pStyle w:val="0"/>
              <w:jc w:val="center"/>
            </w:pPr>
            <w:r>
              <w:rPr>
                <w:sz w:val="20"/>
              </w:rPr>
              <w:t xml:space="preserve">ОВ</w:t>
            </w:r>
          </w:p>
        </w:tc>
        <w:tc>
          <w:tcPr>
            <w:tcW w:w="680" w:type="dxa"/>
          </w:tcPr>
          <w:p>
            <w:pPr>
              <w:pStyle w:val="0"/>
              <w:jc w:val="center"/>
            </w:pPr>
            <w:r>
              <w:rPr>
                <w:sz w:val="20"/>
              </w:rPr>
              <w:t xml:space="preserve">СС</w:t>
            </w:r>
          </w:p>
        </w:tc>
        <w:tc>
          <w:tcPr>
            <w:tcW w:w="454" w:type="dxa"/>
          </w:tcPr>
          <w:p>
            <w:pPr>
              <w:pStyle w:val="0"/>
              <w:jc w:val="center"/>
            </w:pPr>
            <w:r>
              <w:rPr>
                <w:sz w:val="20"/>
              </w:rPr>
              <w:t xml:space="preserve">С</w:t>
            </w:r>
          </w:p>
        </w:tc>
        <w:tc>
          <w:tcPr>
            <w:tcW w:w="737" w:type="dxa"/>
          </w:tcPr>
          <w:p>
            <w:pPr>
              <w:pStyle w:val="0"/>
              <w:jc w:val="center"/>
            </w:pPr>
            <w:r>
              <w:rPr>
                <w:sz w:val="20"/>
              </w:rPr>
              <w:t xml:space="preserve">ОВ</w:t>
            </w:r>
          </w:p>
        </w:tc>
        <w:tc>
          <w:tcPr>
            <w:tcW w:w="680" w:type="dxa"/>
          </w:tcPr>
          <w:p>
            <w:pPr>
              <w:pStyle w:val="0"/>
              <w:jc w:val="center"/>
            </w:pPr>
            <w:r>
              <w:rPr>
                <w:sz w:val="20"/>
              </w:rPr>
              <w:t xml:space="preserve">СС</w:t>
            </w:r>
          </w:p>
        </w:tc>
        <w:tc>
          <w:tcPr>
            <w:tcW w:w="567" w:type="dxa"/>
          </w:tcPr>
          <w:p>
            <w:pPr>
              <w:pStyle w:val="0"/>
              <w:jc w:val="center"/>
            </w:pPr>
            <w:r>
              <w:rPr>
                <w:sz w:val="20"/>
              </w:rPr>
              <w:t xml:space="preserve">С</w:t>
            </w:r>
          </w:p>
        </w:tc>
        <w:tc>
          <w:tcPr>
            <w:vMerge w:val="continue"/>
          </w:tcPr>
          <w:p/>
        </w:tc>
      </w:tr>
      <w:tr>
        <w:tc>
          <w:tcPr>
            <w:tcW w:w="571" w:type="dxa"/>
          </w:tcPr>
          <w:p>
            <w:pPr>
              <w:pStyle w:val="0"/>
              <w:jc w:val="center"/>
            </w:pPr>
            <w:r>
              <w:rPr>
                <w:sz w:val="20"/>
              </w:rPr>
              <w:t xml:space="preserve">1</w:t>
            </w:r>
          </w:p>
        </w:tc>
        <w:tc>
          <w:tcPr>
            <w:tcW w:w="794" w:type="dxa"/>
          </w:tcPr>
          <w:bookmarkStart w:id="661" w:name="P661"/>
          <w:bookmarkEnd w:id="661"/>
          <w:p>
            <w:pPr>
              <w:pStyle w:val="0"/>
              <w:jc w:val="center"/>
            </w:pPr>
            <w:r>
              <w:rPr>
                <w:sz w:val="20"/>
              </w:rPr>
              <w:t xml:space="preserve">2</w:t>
            </w:r>
          </w:p>
        </w:tc>
        <w:tc>
          <w:tcPr>
            <w:tcW w:w="567" w:type="dxa"/>
          </w:tcPr>
          <w:bookmarkStart w:id="662" w:name="P662"/>
          <w:bookmarkEnd w:id="662"/>
          <w:p>
            <w:pPr>
              <w:pStyle w:val="0"/>
              <w:jc w:val="center"/>
            </w:pPr>
            <w:r>
              <w:rPr>
                <w:sz w:val="20"/>
              </w:rPr>
              <w:t xml:space="preserve">3</w:t>
            </w:r>
          </w:p>
        </w:tc>
        <w:tc>
          <w:tcPr>
            <w:tcW w:w="1020" w:type="dxa"/>
          </w:tcPr>
          <w:bookmarkStart w:id="663" w:name="P663"/>
          <w:bookmarkEnd w:id="663"/>
          <w:p>
            <w:pPr>
              <w:pStyle w:val="0"/>
              <w:jc w:val="center"/>
            </w:pPr>
            <w:r>
              <w:rPr>
                <w:sz w:val="20"/>
              </w:rPr>
              <w:t xml:space="preserve">4</w:t>
            </w:r>
          </w:p>
        </w:tc>
        <w:tc>
          <w:tcPr>
            <w:tcW w:w="1587" w:type="dxa"/>
          </w:tcPr>
          <w:bookmarkStart w:id="664" w:name="P664"/>
          <w:bookmarkEnd w:id="664"/>
          <w:p>
            <w:pPr>
              <w:pStyle w:val="0"/>
              <w:jc w:val="center"/>
            </w:pPr>
            <w:r>
              <w:rPr>
                <w:sz w:val="20"/>
              </w:rPr>
              <w:t xml:space="preserve">5</w:t>
            </w:r>
          </w:p>
        </w:tc>
        <w:tc>
          <w:tcPr>
            <w:tcW w:w="737" w:type="dxa"/>
          </w:tcPr>
          <w:bookmarkStart w:id="665" w:name="P665"/>
          <w:bookmarkEnd w:id="665"/>
          <w:p>
            <w:pPr>
              <w:pStyle w:val="0"/>
              <w:jc w:val="center"/>
            </w:pPr>
            <w:r>
              <w:rPr>
                <w:sz w:val="20"/>
              </w:rPr>
              <w:t xml:space="preserve">6</w:t>
            </w:r>
          </w:p>
        </w:tc>
        <w:tc>
          <w:tcPr>
            <w:tcW w:w="680" w:type="dxa"/>
          </w:tcPr>
          <w:p>
            <w:pPr>
              <w:pStyle w:val="0"/>
              <w:jc w:val="center"/>
            </w:pPr>
            <w:r>
              <w:rPr>
                <w:sz w:val="20"/>
              </w:rPr>
              <w:t xml:space="preserve">7</w:t>
            </w:r>
          </w:p>
        </w:tc>
        <w:tc>
          <w:tcPr>
            <w:tcW w:w="454" w:type="dxa"/>
          </w:tcPr>
          <w:bookmarkStart w:id="667" w:name="P667"/>
          <w:bookmarkEnd w:id="667"/>
          <w:p>
            <w:pPr>
              <w:pStyle w:val="0"/>
              <w:jc w:val="center"/>
            </w:pPr>
            <w:r>
              <w:rPr>
                <w:sz w:val="20"/>
              </w:rPr>
              <w:t xml:space="preserve">8</w:t>
            </w:r>
          </w:p>
        </w:tc>
        <w:tc>
          <w:tcPr>
            <w:tcW w:w="737" w:type="dxa"/>
          </w:tcPr>
          <w:p>
            <w:pPr>
              <w:pStyle w:val="0"/>
              <w:jc w:val="center"/>
            </w:pPr>
            <w:r>
              <w:rPr>
                <w:sz w:val="20"/>
              </w:rPr>
              <w:t xml:space="preserve">9</w:t>
            </w:r>
          </w:p>
        </w:tc>
        <w:tc>
          <w:tcPr>
            <w:tcW w:w="680" w:type="dxa"/>
          </w:tcPr>
          <w:p>
            <w:pPr>
              <w:pStyle w:val="0"/>
              <w:jc w:val="center"/>
            </w:pPr>
            <w:r>
              <w:rPr>
                <w:sz w:val="20"/>
              </w:rPr>
              <w:t xml:space="preserve">10</w:t>
            </w:r>
          </w:p>
        </w:tc>
        <w:tc>
          <w:tcPr>
            <w:tcW w:w="567" w:type="dxa"/>
          </w:tcPr>
          <w:bookmarkStart w:id="670" w:name="P670"/>
          <w:bookmarkEnd w:id="670"/>
          <w:p>
            <w:pPr>
              <w:pStyle w:val="0"/>
              <w:jc w:val="center"/>
            </w:pPr>
            <w:r>
              <w:rPr>
                <w:sz w:val="20"/>
              </w:rPr>
              <w:t xml:space="preserve">11</w:t>
            </w:r>
          </w:p>
        </w:tc>
        <w:tc>
          <w:tcPr>
            <w:tcW w:w="624" w:type="dxa"/>
          </w:tcPr>
          <w:bookmarkStart w:id="671" w:name="P671"/>
          <w:bookmarkEnd w:id="671"/>
          <w:p>
            <w:pPr>
              <w:pStyle w:val="0"/>
              <w:jc w:val="center"/>
            </w:pPr>
            <w:r>
              <w:rPr>
                <w:sz w:val="20"/>
              </w:rPr>
              <w:t xml:space="preserve">12</w:t>
            </w:r>
          </w:p>
        </w:tc>
      </w:tr>
      <w:tr>
        <w:tc>
          <w:tcPr>
            <w:tcW w:w="571" w:type="dxa"/>
          </w:tcPr>
          <w:p>
            <w:pPr>
              <w:pStyle w:val="0"/>
            </w:pPr>
            <w:r>
              <w:rPr>
                <w:sz w:val="20"/>
              </w:rPr>
            </w:r>
          </w:p>
        </w:tc>
        <w:tc>
          <w:tcPr>
            <w:tcW w:w="794" w:type="dxa"/>
          </w:tcPr>
          <w:p>
            <w:pPr>
              <w:pStyle w:val="0"/>
            </w:pPr>
            <w:r>
              <w:rPr>
                <w:sz w:val="20"/>
              </w:rPr>
            </w:r>
          </w:p>
        </w:tc>
        <w:tc>
          <w:tcPr>
            <w:tcW w:w="567" w:type="dxa"/>
          </w:tcPr>
          <w:p>
            <w:pPr>
              <w:pStyle w:val="0"/>
            </w:pPr>
            <w:r>
              <w:rPr>
                <w:sz w:val="20"/>
              </w:rPr>
            </w:r>
          </w:p>
        </w:tc>
        <w:tc>
          <w:tcPr>
            <w:tcW w:w="1020" w:type="dxa"/>
          </w:tcPr>
          <w:p>
            <w:pPr>
              <w:pStyle w:val="0"/>
            </w:pPr>
            <w:r>
              <w:rPr>
                <w:sz w:val="20"/>
              </w:rPr>
            </w:r>
          </w:p>
        </w:tc>
        <w:tc>
          <w:tcPr>
            <w:tcW w:w="1587"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454"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567" w:type="dxa"/>
          </w:tcPr>
          <w:p>
            <w:pPr>
              <w:pStyle w:val="0"/>
            </w:pPr>
            <w:r>
              <w:rPr>
                <w:sz w:val="20"/>
              </w:rPr>
            </w:r>
          </w:p>
        </w:tc>
        <w:tc>
          <w:tcPr>
            <w:tcW w:w="624"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5054"/>
        <w:gridCol w:w="340"/>
        <w:gridCol w:w="3572"/>
      </w:tblGrid>
      <w:tr>
        <w:tc>
          <w:tcPr>
            <w:tcW w:w="5054" w:type="dxa"/>
            <w:vAlign w:val="bottom"/>
            <w:tcBorders>
              <w:top w:val="nil"/>
              <w:left w:val="nil"/>
              <w:bottom w:val="nil"/>
              <w:right w:val="nil"/>
            </w:tcBorders>
          </w:tcPr>
          <w:p>
            <w:pPr>
              <w:pStyle w:val="0"/>
            </w:pPr>
            <w:r>
              <w:rPr>
                <w:sz w:val="20"/>
              </w:rPr>
              <w:t xml:space="preserve">Руководитель</w:t>
            </w:r>
          </w:p>
          <w:p>
            <w:pPr>
              <w:pStyle w:val="0"/>
            </w:pPr>
            <w:r>
              <w:rPr>
                <w:sz w:val="20"/>
              </w:rPr>
              <w:t xml:space="preserve">режимно-секретного подразделения</w:t>
            </w:r>
          </w:p>
        </w:tc>
        <w:tc>
          <w:tcPr>
            <w:tcW w:w="340" w:type="dxa"/>
            <w:tcBorders>
              <w:top w:val="nil"/>
              <w:left w:val="nil"/>
              <w:bottom w:val="nil"/>
              <w:right w:val="nil"/>
            </w:tcBorders>
          </w:tcPr>
          <w:p>
            <w:pPr>
              <w:pStyle w:val="0"/>
            </w:pPr>
            <w:r>
              <w:rPr>
                <w:sz w:val="20"/>
              </w:rPr>
            </w:r>
          </w:p>
        </w:tc>
        <w:tc>
          <w:tcPr>
            <w:tcW w:w="3572" w:type="dxa"/>
            <w:tcBorders>
              <w:top w:val="nil"/>
              <w:left w:val="nil"/>
              <w:bottom w:val="single" w:sz="4"/>
              <w:right w:val="nil"/>
            </w:tcBorders>
          </w:tcPr>
          <w:p>
            <w:pPr>
              <w:pStyle w:val="0"/>
            </w:pPr>
            <w:r>
              <w:rPr>
                <w:sz w:val="20"/>
              </w:rPr>
            </w:r>
          </w:p>
        </w:tc>
      </w:tr>
      <w:tr>
        <w:tc>
          <w:tcPr>
            <w:tcW w:w="5054" w:type="dxa"/>
            <w:vAlign w:val="bottom"/>
            <w:tcBorders>
              <w:top w:val="nil"/>
              <w:left w:val="nil"/>
              <w:bottom w:val="nil"/>
              <w:right w:val="nil"/>
            </w:tcBorders>
          </w:tcPr>
          <w:p>
            <w:pPr>
              <w:pStyle w:val="0"/>
            </w:pPr>
            <w:r>
              <w:rPr>
                <w:sz w:val="20"/>
              </w:rPr>
              <w:t xml:space="preserve">"__" __________ 20__ г.</w:t>
            </w:r>
          </w:p>
        </w:tc>
        <w:tc>
          <w:tcPr>
            <w:tcW w:w="340" w:type="dxa"/>
            <w:tcBorders>
              <w:top w:val="nil"/>
              <w:left w:val="nil"/>
              <w:bottom w:val="nil"/>
              <w:right w:val="nil"/>
            </w:tcBorders>
          </w:tcPr>
          <w:p>
            <w:pPr>
              <w:pStyle w:val="0"/>
            </w:pPr>
            <w:r>
              <w:rPr>
                <w:sz w:val="20"/>
              </w:rPr>
            </w:r>
          </w:p>
        </w:tc>
        <w:tc>
          <w:tcPr>
            <w:tcW w:w="3572" w:type="dxa"/>
            <w:tcBorders>
              <w:top w:val="single" w:sz="4"/>
              <w:left w:val="nil"/>
              <w:bottom w:val="nil"/>
              <w:right w:val="nil"/>
            </w:tcBorders>
          </w:tcPr>
          <w:p>
            <w:pPr>
              <w:pStyle w:val="0"/>
              <w:jc w:val="center"/>
            </w:pPr>
            <w:r>
              <w:rPr>
                <w:sz w:val="20"/>
              </w:rPr>
              <w:t xml:space="preserve">(подпись)</w:t>
            </w:r>
          </w:p>
        </w:tc>
      </w:tr>
    </w:tbl>
    <w:p>
      <w:pPr>
        <w:pStyle w:val="0"/>
        <w:jc w:val="both"/>
      </w:pPr>
      <w:r>
        <w:rPr>
          <w:sz w:val="20"/>
        </w:rPr>
      </w:r>
    </w:p>
    <w:p>
      <w:pPr>
        <w:pStyle w:val="0"/>
        <w:ind w:firstLine="540"/>
        <w:jc w:val="both"/>
      </w:pPr>
      <w:r>
        <w:rPr>
          <w:sz w:val="20"/>
        </w:rPr>
        <w:t xml:space="preserve">Пояснения:</w:t>
      </w:r>
    </w:p>
    <w:p>
      <w:pPr>
        <w:pStyle w:val="0"/>
        <w:spacing w:before="200" w:line-rule="auto"/>
        <w:ind w:firstLine="540"/>
        <w:jc w:val="both"/>
      </w:pPr>
      <w:r>
        <w:rPr>
          <w:sz w:val="20"/>
        </w:rPr>
        <w:t xml:space="preserve">1. Порядковые номера должностей указываются в возрастающей последовательности независимо от структурных подразделений. Каждой должности присваивается очередной порядковый номер. Должности, имеющие одинаковое наименование, но различные функциональные обязанности (форму допуска), включаются за разными порядковыми номерами.</w:t>
      </w:r>
    </w:p>
    <w:p>
      <w:pPr>
        <w:pStyle w:val="0"/>
        <w:spacing w:before="200" w:line-rule="auto"/>
        <w:ind w:firstLine="540"/>
        <w:jc w:val="both"/>
      </w:pPr>
      <w:r>
        <w:rPr>
          <w:sz w:val="20"/>
        </w:rPr>
        <w:t xml:space="preserve">2. В </w:t>
      </w:r>
      <w:hyperlink w:history="0" w:anchor="P661" w:tooltip="2">
        <w:r>
          <w:rPr>
            <w:sz w:val="20"/>
            <w:color w:val="0000ff"/>
          </w:rPr>
          <w:t xml:space="preserve">графах 2</w:t>
        </w:r>
      </w:hyperlink>
      <w:r>
        <w:rPr>
          <w:sz w:val="20"/>
        </w:rPr>
        <w:t xml:space="preserve"> и </w:t>
      </w:r>
      <w:hyperlink w:history="0" w:anchor="P662" w:tooltip="3">
        <w:r>
          <w:rPr>
            <w:sz w:val="20"/>
            <w:color w:val="0000ff"/>
          </w:rPr>
          <w:t xml:space="preserve">3</w:t>
        </w:r>
      </w:hyperlink>
      <w:r>
        <w:rPr>
          <w:sz w:val="20"/>
        </w:rPr>
        <w:t xml:space="preserve"> наименования структурных подразделений и должностей и последовательность их включения в номенклатуру должностей должны соответствовать штату (штатному расписанию) организации (при наличии). В случае расположения подразделений (рабочих мест сотрудников) не в месте осуществления организацией (подразделением организации) работ со сведениями, составляющими государственную тайну, в </w:t>
      </w:r>
      <w:hyperlink w:history="0" w:anchor="P671" w:tooltip="12">
        <w:r>
          <w:rPr>
            <w:sz w:val="20"/>
            <w:color w:val="0000ff"/>
          </w:rPr>
          <w:t xml:space="preserve">графе 12</w:t>
        </w:r>
      </w:hyperlink>
      <w:r>
        <w:rPr>
          <w:sz w:val="20"/>
        </w:rPr>
        <w:t xml:space="preserve"> указывается место (адрес) их дислокации.</w:t>
      </w:r>
    </w:p>
    <w:p>
      <w:pPr>
        <w:pStyle w:val="0"/>
        <w:spacing w:before="200" w:line-rule="auto"/>
        <w:ind w:firstLine="540"/>
        <w:jc w:val="both"/>
      </w:pPr>
      <w:r>
        <w:rPr>
          <w:sz w:val="20"/>
        </w:rPr>
        <w:t xml:space="preserve">3. В </w:t>
      </w:r>
      <w:hyperlink w:history="0" w:anchor="P663" w:tooltip="4">
        <w:r>
          <w:rPr>
            <w:sz w:val="20"/>
            <w:color w:val="0000ff"/>
          </w:rPr>
          <w:t xml:space="preserve">графе 4</w:t>
        </w:r>
      </w:hyperlink>
      <w:r>
        <w:rPr>
          <w:sz w:val="20"/>
        </w:rPr>
        <w:t xml:space="preserve"> проставляется общее количество должностей, предусмотренное штатным расписанием (отдельно по каждой должности и по каждому подразделению).</w:t>
      </w:r>
    </w:p>
    <w:p>
      <w:pPr>
        <w:pStyle w:val="0"/>
        <w:spacing w:before="200" w:line-rule="auto"/>
        <w:ind w:firstLine="540"/>
        <w:jc w:val="both"/>
      </w:pPr>
      <w:r>
        <w:rPr>
          <w:sz w:val="20"/>
        </w:rPr>
        <w:t xml:space="preserve">4. В </w:t>
      </w:r>
      <w:hyperlink w:history="0" w:anchor="P664" w:tooltip="5">
        <w:r>
          <w:rPr>
            <w:sz w:val="20"/>
            <w:color w:val="0000ff"/>
          </w:rPr>
          <w:t xml:space="preserve">графе 5</w:t>
        </w:r>
      </w:hyperlink>
      <w:r>
        <w:rPr>
          <w:sz w:val="20"/>
        </w:rPr>
        <w:t xml:space="preserve"> кратко отражаются должностные (специальные, функциональные) обязанности и (или) характер выполняемых работ со ссылкой на пункт действующего в организации развернутого перечня сведений, подлежащих засекречиванию. В случае если пункт этого перечня предусматривает разные степени секретности, дополнительно указывается абзац (графа) этого пункта. По должностям, отнесенным к подразделениям по защите государственной тайны, дополнительно указывается "исполняет функции ПЗГТ".</w:t>
      </w:r>
    </w:p>
    <w:p>
      <w:pPr>
        <w:pStyle w:val="0"/>
        <w:spacing w:before="200" w:line-rule="auto"/>
        <w:ind w:firstLine="540"/>
        <w:jc w:val="both"/>
      </w:pPr>
      <w:r>
        <w:rPr>
          <w:sz w:val="20"/>
        </w:rPr>
        <w:t xml:space="preserve">5. При замещении одной должности несколькими лицами (на условиях неполной занятости, на период нахождения работника в отпуске по беременности и родам или в отпуске по уходу за ребенком и т.п.) в </w:t>
      </w:r>
      <w:hyperlink w:history="0" w:anchor="P665" w:tooltip="6">
        <w:r>
          <w:rPr>
            <w:sz w:val="20"/>
            <w:color w:val="0000ff"/>
          </w:rPr>
          <w:t xml:space="preserve">графах 6</w:t>
        </w:r>
      </w:hyperlink>
      <w:r>
        <w:rPr>
          <w:sz w:val="20"/>
        </w:rPr>
        <w:t xml:space="preserve"> - </w:t>
      </w:r>
      <w:hyperlink w:history="0" w:anchor="P667" w:tooltip="8">
        <w:r>
          <w:rPr>
            <w:sz w:val="20"/>
            <w:color w:val="0000ff"/>
          </w:rPr>
          <w:t xml:space="preserve">8</w:t>
        </w:r>
      </w:hyperlink>
      <w:r>
        <w:rPr>
          <w:sz w:val="20"/>
        </w:rPr>
        <w:t xml:space="preserve"> проставляется общее количество лиц, подлежащих оформлению на допуск к государственной тайне по такой должности, а в </w:t>
      </w:r>
      <w:hyperlink w:history="0" w:anchor="P671" w:tooltip="12">
        <w:r>
          <w:rPr>
            <w:sz w:val="20"/>
            <w:color w:val="0000ff"/>
          </w:rPr>
          <w:t xml:space="preserve">графе 12</w:t>
        </w:r>
      </w:hyperlink>
      <w:r>
        <w:rPr>
          <w:sz w:val="20"/>
        </w:rPr>
        <w:t xml:space="preserve"> указываются соответствующие пояснения.</w:t>
      </w:r>
    </w:p>
    <w:p>
      <w:pPr>
        <w:pStyle w:val="0"/>
        <w:spacing w:before="200" w:line-rule="auto"/>
        <w:ind w:firstLine="540"/>
        <w:jc w:val="both"/>
      </w:pPr>
      <w:r>
        <w:rPr>
          <w:sz w:val="20"/>
        </w:rPr>
        <w:t xml:space="preserve">6. По </w:t>
      </w:r>
      <w:hyperlink w:history="0" w:anchor="P663" w:tooltip="4">
        <w:r>
          <w:rPr>
            <w:sz w:val="20"/>
            <w:color w:val="0000ff"/>
          </w:rPr>
          <w:t xml:space="preserve">графам 4</w:t>
        </w:r>
      </w:hyperlink>
      <w:r>
        <w:rPr>
          <w:sz w:val="20"/>
        </w:rPr>
        <w:t xml:space="preserve"> и </w:t>
      </w:r>
      <w:hyperlink w:history="0" w:anchor="P665" w:tooltip="6">
        <w:r>
          <w:rPr>
            <w:sz w:val="20"/>
            <w:color w:val="0000ff"/>
          </w:rPr>
          <w:t xml:space="preserve">6</w:t>
        </w:r>
      </w:hyperlink>
      <w:r>
        <w:rPr>
          <w:sz w:val="20"/>
        </w:rPr>
        <w:t xml:space="preserve"> - </w:t>
      </w:r>
      <w:hyperlink w:history="0" w:anchor="P670" w:tooltip="11">
        <w:r>
          <w:rPr>
            <w:sz w:val="20"/>
            <w:color w:val="0000ff"/>
          </w:rPr>
          <w:t xml:space="preserve">11</w:t>
        </w:r>
      </w:hyperlink>
      <w:r>
        <w:rPr>
          <w:sz w:val="20"/>
        </w:rPr>
        <w:t xml:space="preserve"> подводится итог по каждому структурному подразделению и в конце номенклатуры - по всей организации.</w:t>
      </w:r>
    </w:p>
    <w:p>
      <w:pPr>
        <w:pStyle w:val="0"/>
        <w:spacing w:before="200" w:line-rule="auto"/>
        <w:ind w:firstLine="540"/>
        <w:jc w:val="both"/>
      </w:pPr>
      <w:r>
        <w:rPr>
          <w:sz w:val="20"/>
        </w:rPr>
        <w:t xml:space="preserve">7. При исключении должностей из номенклатуры </w:t>
      </w:r>
      <w:hyperlink w:history="0" w:anchor="P664" w:tooltip="5">
        <w:r>
          <w:rPr>
            <w:sz w:val="20"/>
            <w:color w:val="0000ff"/>
          </w:rPr>
          <w:t xml:space="preserve">графа 5</w:t>
        </w:r>
      </w:hyperlink>
      <w:r>
        <w:rPr>
          <w:sz w:val="20"/>
        </w:rPr>
        <w:t xml:space="preserve"> не заполняется.</w:t>
      </w:r>
    </w:p>
    <w:p>
      <w:pPr>
        <w:pStyle w:val="0"/>
        <w:spacing w:before="200" w:line-rule="auto"/>
        <w:ind w:firstLine="540"/>
        <w:jc w:val="both"/>
      </w:pPr>
      <w:r>
        <w:rPr>
          <w:sz w:val="20"/>
        </w:rPr>
        <w:t xml:space="preserve">8. В изменениях (дополнениях) к номенклатуре должностей порядковые номера указываются в возрастающей последовательности (начиная с единицы) независимо от структурных подразделений.</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2"/>
        <w:jc w:val="right"/>
      </w:pPr>
      <w:r>
        <w:rPr>
          <w:sz w:val="20"/>
        </w:rPr>
        <w:t xml:space="preserve">Форма 4</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420"/>
        <w:gridCol w:w="705"/>
        <w:gridCol w:w="480"/>
        <w:gridCol w:w="3949"/>
        <w:gridCol w:w="1191"/>
        <w:gridCol w:w="2251"/>
      </w:tblGrid>
      <w:tr>
        <w:tblPrEx>
          <w:tblBorders>
            <w:insideV w:val="single" w:sz="4"/>
          </w:tblBorders>
        </w:tblPrEx>
        <w:tc>
          <w:tcPr>
            <w:gridSpan w:val="5"/>
            <w:tcW w:w="6745" w:type="dxa"/>
            <w:tcBorders>
              <w:top w:val="nil"/>
              <w:left w:val="nil"/>
              <w:bottom w:val="nil"/>
            </w:tcBorders>
          </w:tcPr>
          <w:bookmarkStart w:id="709" w:name="P709"/>
          <w:bookmarkEnd w:id="709"/>
          <w:p>
            <w:pPr>
              <w:pStyle w:val="0"/>
              <w:jc w:val="center"/>
            </w:pPr>
            <w:r>
              <w:rPr>
                <w:sz w:val="20"/>
              </w:rPr>
              <w:t xml:space="preserve">АНКЕТА</w:t>
            </w:r>
          </w:p>
          <w:p>
            <w:pPr>
              <w:pStyle w:val="0"/>
              <w:jc w:val="center"/>
            </w:pPr>
            <w:r>
              <w:rPr>
                <w:sz w:val="20"/>
              </w:rPr>
              <w:t xml:space="preserve">(заполняется собственноручно)</w:t>
            </w:r>
          </w:p>
        </w:tc>
        <w:tc>
          <w:tcPr>
            <w:tcW w:w="2251" w:type="dxa"/>
            <w:vAlign w:val="center"/>
            <w:tcBorders>
              <w:top w:val="single" w:sz="4"/>
              <w:bottom w:val="single" w:sz="4"/>
            </w:tcBorders>
            <w:vMerge w:val="restart"/>
          </w:tcPr>
          <w:p>
            <w:pPr>
              <w:pStyle w:val="0"/>
              <w:jc w:val="center"/>
            </w:pPr>
            <w:r>
              <w:rPr>
                <w:sz w:val="20"/>
              </w:rPr>
              <w:t xml:space="preserve">Место для фотографии</w:t>
            </w:r>
          </w:p>
          <w:p>
            <w:pPr>
              <w:pStyle w:val="0"/>
              <w:jc w:val="center"/>
            </w:pPr>
            <w:r>
              <w:rPr>
                <w:sz w:val="20"/>
              </w:rPr>
              <w:t xml:space="preserve">(4 см X 6 см)</w:t>
            </w:r>
          </w:p>
        </w:tc>
      </w:tr>
      <w:tr>
        <w:tc>
          <w:tcPr>
            <w:tcW w:w="420" w:type="dxa"/>
            <w:vAlign w:val="bottom"/>
            <w:tcBorders>
              <w:top w:val="nil"/>
              <w:left w:val="nil"/>
              <w:bottom w:val="nil"/>
              <w:right w:val="nil"/>
            </w:tcBorders>
          </w:tcPr>
          <w:p>
            <w:pPr>
              <w:pStyle w:val="0"/>
            </w:pPr>
            <w:r>
              <w:rPr>
                <w:sz w:val="20"/>
              </w:rPr>
              <w:t xml:space="preserve">1.</w:t>
            </w:r>
          </w:p>
        </w:tc>
        <w:tc>
          <w:tcPr>
            <w:gridSpan w:val="2"/>
            <w:tcW w:w="1185" w:type="dxa"/>
            <w:vAlign w:val="bottom"/>
            <w:tcBorders>
              <w:top w:val="nil"/>
              <w:left w:val="nil"/>
              <w:bottom w:val="nil"/>
              <w:right w:val="nil"/>
            </w:tcBorders>
          </w:tcPr>
          <w:p>
            <w:pPr>
              <w:pStyle w:val="0"/>
            </w:pPr>
            <w:r>
              <w:rPr>
                <w:sz w:val="20"/>
              </w:rPr>
              <w:t xml:space="preserve">Фамилия</w:t>
            </w:r>
          </w:p>
        </w:tc>
        <w:tc>
          <w:tcPr>
            <w:tcW w:w="3949" w:type="dxa"/>
            <w:tcBorders>
              <w:top w:val="nil"/>
              <w:left w:val="nil"/>
              <w:bottom w:val="single" w:sz="4"/>
              <w:right w:val="nil"/>
            </w:tcBorders>
          </w:tcPr>
          <w:p>
            <w:pPr>
              <w:pStyle w:val="0"/>
            </w:pPr>
            <w:r>
              <w:rPr>
                <w:sz w:val="20"/>
              </w:rPr>
            </w:r>
          </w:p>
        </w:tc>
        <w:tc>
          <w:tcPr>
            <w:tcW w:w="1191" w:type="dxa"/>
            <w:tcBorders>
              <w:top w:val="nil"/>
              <w:left w:val="nil"/>
              <w:bottom w:val="nil"/>
              <w:right w:val="single" w:sz="4"/>
            </w:tcBorders>
          </w:tcPr>
          <w:p>
            <w:pPr>
              <w:pStyle w:val="0"/>
            </w:pPr>
            <w:r>
              <w:rPr>
                <w:sz w:val="20"/>
              </w:rPr>
            </w:r>
          </w:p>
        </w:tc>
        <w:tc>
          <w:tcPr>
            <w:tcBorders>
              <w:top w:val="single" w:sz="4"/>
              <w:left w:val="single" w:sz="4"/>
              <w:bottom w:val="single" w:sz="4"/>
              <w:right w:val="single" w:sz="4"/>
            </w:tcBorders>
            <w:vMerge w:val="continue"/>
          </w:tcPr>
          <w:p/>
        </w:tc>
      </w:tr>
      <w:tr>
        <w:tc>
          <w:tcPr>
            <w:tcW w:w="420" w:type="dxa"/>
            <w:vAlign w:val="bottom"/>
            <w:tcBorders>
              <w:top w:val="nil"/>
              <w:left w:val="nil"/>
              <w:bottom w:val="nil"/>
              <w:right w:val="nil"/>
            </w:tcBorders>
          </w:tcPr>
          <w:p>
            <w:pPr>
              <w:pStyle w:val="0"/>
            </w:pPr>
            <w:r>
              <w:rPr>
                <w:sz w:val="20"/>
              </w:rPr>
            </w:r>
          </w:p>
        </w:tc>
        <w:tc>
          <w:tcPr>
            <w:tcW w:w="705" w:type="dxa"/>
            <w:vAlign w:val="bottom"/>
            <w:tcBorders>
              <w:top w:val="nil"/>
              <w:left w:val="nil"/>
              <w:bottom w:val="nil"/>
              <w:right w:val="nil"/>
            </w:tcBorders>
          </w:tcPr>
          <w:p>
            <w:pPr>
              <w:pStyle w:val="0"/>
            </w:pPr>
            <w:r>
              <w:rPr>
                <w:sz w:val="20"/>
              </w:rPr>
              <w:t xml:space="preserve">Имя</w:t>
            </w:r>
          </w:p>
        </w:tc>
        <w:tc>
          <w:tcPr>
            <w:gridSpan w:val="2"/>
            <w:tcW w:w="4429" w:type="dxa"/>
            <w:tcBorders>
              <w:top w:val="nil"/>
              <w:left w:val="nil"/>
              <w:bottom w:val="single" w:sz="4"/>
              <w:right w:val="nil"/>
            </w:tcBorders>
          </w:tcPr>
          <w:p>
            <w:pPr>
              <w:pStyle w:val="0"/>
            </w:pPr>
            <w:r>
              <w:rPr>
                <w:sz w:val="20"/>
              </w:rPr>
            </w:r>
          </w:p>
        </w:tc>
        <w:tc>
          <w:tcPr>
            <w:tcW w:w="1191" w:type="dxa"/>
            <w:tcBorders>
              <w:top w:val="nil"/>
              <w:left w:val="nil"/>
              <w:bottom w:val="nil"/>
              <w:right w:val="single" w:sz="4"/>
            </w:tcBorders>
          </w:tcPr>
          <w:p>
            <w:pPr>
              <w:pStyle w:val="0"/>
            </w:pPr>
            <w:r>
              <w:rPr>
                <w:sz w:val="20"/>
              </w:rPr>
            </w:r>
          </w:p>
        </w:tc>
        <w:tc>
          <w:tcPr>
            <w:tcBorders>
              <w:top w:val="single" w:sz="4"/>
              <w:left w:val="single" w:sz="4"/>
              <w:bottom w:val="single" w:sz="4"/>
              <w:right w:val="single" w:sz="4"/>
            </w:tcBorders>
            <w:vMerge w:val="continue"/>
          </w:tcPr>
          <w:p/>
        </w:tc>
      </w:tr>
      <w:tr>
        <w:tc>
          <w:tcPr>
            <w:tcW w:w="420" w:type="dxa"/>
            <w:vAlign w:val="bottom"/>
            <w:tcBorders>
              <w:top w:val="nil"/>
              <w:left w:val="nil"/>
              <w:bottom w:val="nil"/>
              <w:right w:val="nil"/>
            </w:tcBorders>
          </w:tcPr>
          <w:p>
            <w:pPr>
              <w:pStyle w:val="0"/>
            </w:pPr>
            <w:r>
              <w:rPr>
                <w:sz w:val="20"/>
              </w:rPr>
            </w:r>
          </w:p>
        </w:tc>
        <w:tc>
          <w:tcPr>
            <w:gridSpan w:val="2"/>
            <w:tcW w:w="1185" w:type="dxa"/>
            <w:vAlign w:val="bottom"/>
            <w:tcBorders>
              <w:top w:val="nil"/>
              <w:left w:val="nil"/>
              <w:bottom w:val="nil"/>
              <w:right w:val="nil"/>
            </w:tcBorders>
          </w:tcPr>
          <w:p>
            <w:pPr>
              <w:pStyle w:val="0"/>
            </w:pPr>
            <w:r>
              <w:rPr>
                <w:sz w:val="20"/>
              </w:rPr>
              <w:t xml:space="preserve">Отчество</w:t>
            </w:r>
          </w:p>
        </w:tc>
        <w:tc>
          <w:tcPr>
            <w:tcW w:w="3949" w:type="dxa"/>
            <w:tcBorders>
              <w:top w:val="single" w:sz="4"/>
              <w:left w:val="nil"/>
              <w:bottom w:val="single" w:sz="4"/>
              <w:right w:val="nil"/>
            </w:tcBorders>
          </w:tcPr>
          <w:p>
            <w:pPr>
              <w:pStyle w:val="0"/>
            </w:pPr>
            <w:r>
              <w:rPr>
                <w:sz w:val="20"/>
              </w:rPr>
            </w:r>
          </w:p>
        </w:tc>
        <w:tc>
          <w:tcPr>
            <w:tcW w:w="1191" w:type="dxa"/>
            <w:tcBorders>
              <w:top w:val="nil"/>
              <w:left w:val="nil"/>
              <w:bottom w:val="nil"/>
              <w:right w:val="single" w:sz="4"/>
            </w:tcBorders>
          </w:tcPr>
          <w:p>
            <w:pPr>
              <w:pStyle w:val="0"/>
            </w:pPr>
            <w:r>
              <w:rPr>
                <w:sz w:val="20"/>
              </w:rPr>
            </w:r>
          </w:p>
        </w:tc>
        <w:tc>
          <w:tcPr>
            <w:tcBorders>
              <w:top w:val="single" w:sz="4"/>
              <w:left w:val="single" w:sz="4"/>
              <w:bottom w:val="single" w:sz="4"/>
              <w:right w:val="single" w:sz="4"/>
            </w:tcBorders>
            <w:vMerge w:val="continue"/>
          </w:tcP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851"/>
        <w:gridCol w:w="3118"/>
      </w:tblGrid>
      <w:tr>
        <w:tc>
          <w:tcPr>
            <w:tcW w:w="5851" w:type="dxa"/>
          </w:tcPr>
          <w:p>
            <w:pPr>
              <w:pStyle w:val="0"/>
            </w:pPr>
            <w:r>
              <w:rPr>
                <w:sz w:val="20"/>
              </w:rPr>
              <w:t xml:space="preserve">2. Изменяли ли Вы фамилию, имя или отчество (если изменяли, укажите их, а также когда, где и по какой причине)</w:t>
            </w:r>
          </w:p>
        </w:tc>
        <w:tc>
          <w:tcPr>
            <w:tcW w:w="3118" w:type="dxa"/>
          </w:tcPr>
          <w:p>
            <w:pPr>
              <w:pStyle w:val="0"/>
            </w:pPr>
            <w:r>
              <w:rPr>
                <w:sz w:val="20"/>
              </w:rPr>
            </w:r>
          </w:p>
        </w:tc>
      </w:tr>
      <w:tr>
        <w:tc>
          <w:tcPr>
            <w:tcW w:w="5851" w:type="dxa"/>
          </w:tcPr>
          <w:p>
            <w:pPr>
              <w:pStyle w:val="0"/>
            </w:pPr>
            <w:r>
              <w:rPr>
                <w:sz w:val="20"/>
              </w:rPr>
              <w:t xml:space="preserve">3. Число, месяц, год и место рождения (село, деревня, город, район, область, край, республика, страна)</w:t>
            </w:r>
          </w:p>
        </w:tc>
        <w:tc>
          <w:tcPr>
            <w:tcW w:w="3118" w:type="dxa"/>
          </w:tcPr>
          <w:p>
            <w:pPr>
              <w:pStyle w:val="0"/>
            </w:pPr>
            <w:r>
              <w:rPr>
                <w:sz w:val="20"/>
              </w:rPr>
            </w:r>
          </w:p>
        </w:tc>
      </w:tr>
      <w:tr>
        <w:tc>
          <w:tcPr>
            <w:tcW w:w="5851" w:type="dxa"/>
          </w:tcPr>
          <w:p>
            <w:pPr>
              <w:pStyle w:val="0"/>
            </w:pPr>
            <w:r>
              <w:rPr>
                <w:sz w:val="20"/>
              </w:rPr>
              <w:t xml:space="preserve">4. Паспорт (серия, номер, кем и когда выдан)</w:t>
            </w:r>
          </w:p>
        </w:tc>
        <w:tc>
          <w:tcPr>
            <w:tcW w:w="3118" w:type="dxa"/>
          </w:tcPr>
          <w:p>
            <w:pPr>
              <w:pStyle w:val="0"/>
            </w:pPr>
            <w:r>
              <w:rPr>
                <w:sz w:val="20"/>
              </w:rPr>
            </w:r>
          </w:p>
        </w:tc>
      </w:tr>
      <w:tr>
        <w:tc>
          <w:tcPr>
            <w:tcW w:w="5851" w:type="dxa"/>
          </w:tcPr>
          <w:p>
            <w:pPr>
              <w:pStyle w:val="0"/>
            </w:pPr>
            <w:r>
              <w:rPr>
                <w:sz w:val="20"/>
              </w:rPr>
              <w:t xml:space="preserve">5. Имеете ли Вы паспорт, удостоверяющий личность гражданина Российской Федерации за пределами территории Российской Федерации (в том числе служебный или дипломатический) (серия, номер, кем и когда выдан, срок действия)</w:t>
            </w:r>
          </w:p>
        </w:tc>
        <w:tc>
          <w:tcPr>
            <w:tcW w:w="3118" w:type="dxa"/>
          </w:tcPr>
          <w:p>
            <w:pPr>
              <w:pStyle w:val="0"/>
            </w:pPr>
            <w:r>
              <w:rPr>
                <w:sz w:val="20"/>
              </w:rPr>
            </w:r>
          </w:p>
        </w:tc>
      </w:tr>
      <w:tr>
        <w:tc>
          <w:tcPr>
            <w:tcW w:w="5851" w:type="dxa"/>
          </w:tcPr>
          <w:p>
            <w:pPr>
              <w:pStyle w:val="0"/>
            </w:pPr>
            <w:r>
              <w:rPr>
                <w:sz w:val="20"/>
              </w:rPr>
              <w:t xml:space="preserve">6. Семейное положение (если вступали в брак, то укажите с кем, когда и где, в случае развода - когда и где развелись)</w:t>
            </w:r>
          </w:p>
        </w:tc>
        <w:tc>
          <w:tcPr>
            <w:tcW w:w="3118" w:type="dxa"/>
          </w:tcPr>
          <w:p>
            <w:pPr>
              <w:pStyle w:val="0"/>
            </w:pPr>
            <w:r>
              <w:rPr>
                <w:sz w:val="20"/>
              </w:rPr>
            </w:r>
          </w:p>
        </w:tc>
      </w:tr>
      <w:tr>
        <w:tc>
          <w:tcPr>
            <w:tcW w:w="5851" w:type="dxa"/>
          </w:tcPr>
          <w:p>
            <w:pPr>
              <w:pStyle w:val="0"/>
            </w:pPr>
            <w:r>
              <w:rPr>
                <w:sz w:val="20"/>
              </w:rPr>
              <w:t xml:space="preserve">7. Гражданство (изменяли ли, когда и по какой причине, прежнее гражданство (подданство), дата и основание выхода (утраты) из ранее имевшегося гражданства, если помимо гражданства Российской Федерации имеете гражданство (подданство) другого государства - укажите)</w:t>
            </w:r>
          </w:p>
        </w:tc>
        <w:tc>
          <w:tcPr>
            <w:tcW w:w="3118" w:type="dxa"/>
          </w:tcPr>
          <w:p>
            <w:pPr>
              <w:pStyle w:val="0"/>
            </w:pPr>
            <w:r>
              <w:rPr>
                <w:sz w:val="20"/>
              </w:rPr>
            </w:r>
          </w:p>
        </w:tc>
      </w:tr>
      <w:tr>
        <w:tc>
          <w:tcPr>
            <w:tcW w:w="5851" w:type="dxa"/>
          </w:tcPr>
          <w:p>
            <w:pPr>
              <w:pStyle w:val="0"/>
            </w:pPr>
            <w:r>
              <w:rPr>
                <w:sz w:val="20"/>
              </w:rPr>
              <w:t xml:space="preserve">8. Имеете ли (имели ли) Вы вид на жительство или иной документ, подтверждающий право на постоянное проживание на территории иностранного государства, срок его действия</w:t>
            </w:r>
          </w:p>
        </w:tc>
        <w:tc>
          <w:tcPr>
            <w:tcW w:w="3118" w:type="dxa"/>
          </w:tcPr>
          <w:p>
            <w:pPr>
              <w:pStyle w:val="0"/>
            </w:pPr>
            <w:r>
              <w:rPr>
                <w:sz w:val="20"/>
              </w:rPr>
            </w:r>
          </w:p>
        </w:tc>
      </w:tr>
      <w:tr>
        <w:tc>
          <w:tcPr>
            <w:tcW w:w="5851" w:type="dxa"/>
          </w:tcPr>
          <w:p>
            <w:pPr>
              <w:pStyle w:val="0"/>
            </w:pPr>
            <w:r>
              <w:rPr>
                <w:sz w:val="20"/>
              </w:rPr>
              <w:t xml:space="preserve">9. Образование (когда и какие образовательные организации окончили, форма обучения, номера дипломов, в том числе регистрационные)</w:t>
            </w:r>
          </w:p>
        </w:tc>
        <w:tc>
          <w:tcPr>
            <w:tcW w:w="3118" w:type="dxa"/>
          </w:tcPr>
          <w:p>
            <w:pPr>
              <w:pStyle w:val="0"/>
            </w:pPr>
            <w:r>
              <w:rPr>
                <w:sz w:val="20"/>
              </w:rPr>
            </w:r>
          </w:p>
        </w:tc>
      </w:tr>
      <w:tr>
        <w:tc>
          <w:tcPr>
            <w:tcW w:w="5851" w:type="dxa"/>
          </w:tcPr>
          <w:p>
            <w:pPr>
              <w:pStyle w:val="0"/>
            </w:pPr>
            <w:r>
              <w:rPr>
                <w:sz w:val="20"/>
              </w:rPr>
              <w:t xml:space="preserve">10. Были ли Вы за границей (где, когда, с какой целью)</w:t>
            </w:r>
          </w:p>
        </w:tc>
        <w:tc>
          <w:tcPr>
            <w:tcW w:w="3118" w:type="dxa"/>
          </w:tcPr>
          <w:p>
            <w:pPr>
              <w:pStyle w:val="0"/>
            </w:pPr>
            <w:r>
              <w:rPr>
                <w:sz w:val="20"/>
              </w:rPr>
            </w:r>
          </w:p>
        </w:tc>
      </w:tr>
      <w:tr>
        <w:tc>
          <w:tcPr>
            <w:tcW w:w="5851" w:type="dxa"/>
          </w:tcPr>
          <w:p>
            <w:pPr>
              <w:pStyle w:val="0"/>
            </w:pPr>
            <w:r>
              <w:rPr>
                <w:sz w:val="20"/>
              </w:rPr>
              <w:t xml:space="preserve">11. А. Привлекались (привлечены) ли Вы в качестве обвиняемого (подсудимого) по уголовному делу (когда и за что).</w:t>
            </w:r>
          </w:p>
          <w:p>
            <w:pPr>
              <w:pStyle w:val="0"/>
            </w:pPr>
            <w:r>
              <w:rPr>
                <w:sz w:val="20"/>
              </w:rPr>
              <w:t xml:space="preserve">Б. Прекращалось ли в отношении Вас уголовное преследование (когда, причина прекращения).</w:t>
            </w:r>
          </w:p>
          <w:p>
            <w:pPr>
              <w:pStyle w:val="0"/>
            </w:pPr>
            <w:r>
              <w:rPr>
                <w:sz w:val="20"/>
              </w:rPr>
              <w:t xml:space="preserve">В. Осуждались ли вы за преступление (когда и за что)</w:t>
            </w:r>
          </w:p>
        </w:tc>
        <w:tc>
          <w:tcPr>
            <w:tcW w:w="3118" w:type="dxa"/>
          </w:tcPr>
          <w:p>
            <w:pPr>
              <w:pStyle w:val="0"/>
            </w:pPr>
            <w:r>
              <w:rPr>
                <w:sz w:val="20"/>
              </w:rPr>
            </w:r>
          </w:p>
        </w:tc>
      </w:tr>
      <w:tr>
        <w:tc>
          <w:tcPr>
            <w:tcW w:w="5851" w:type="dxa"/>
          </w:tcPr>
          <w:p>
            <w:pPr>
              <w:pStyle w:val="0"/>
            </w:pPr>
            <w:r>
              <w:rPr>
                <w:sz w:val="20"/>
              </w:rPr>
              <w:t xml:space="preserve">12. Оформлялся ли Вам ранее допуск к государственной тайне (когда, в какой организации и по какой форме)</w:t>
            </w:r>
          </w:p>
        </w:tc>
        <w:tc>
          <w:tcPr>
            <w:tcW w:w="3118"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8957"/>
      </w:tblGrid>
      <w:tr>
        <w:tc>
          <w:tcPr>
            <w:tcW w:w="8957" w:type="dxa"/>
            <w:vAlign w:val="bottom"/>
            <w:tcBorders>
              <w:top w:val="nil"/>
              <w:left w:val="nil"/>
              <w:bottom w:val="nil"/>
              <w:right w:val="nil"/>
            </w:tcBorders>
          </w:tcPr>
          <w:p>
            <w:pPr>
              <w:pStyle w:val="0"/>
              <w:ind w:firstLine="283"/>
              <w:jc w:val="both"/>
            </w:pPr>
            <w:r>
              <w:rPr>
                <w:sz w:val="20"/>
              </w:rPr>
              <w:t xml:space="preserve">13. Выполняемая работа с начала трудовой деятельности (включая учебу в образовательных организациях среднего профессионального и высшего образования независимо от формы обучения, военную службу </w:t>
            </w:r>
            <w:hyperlink w:history="0" w:anchor="P897" w:tooltip="&lt;*&gt; Военную службу записывать с указанием должности, номера воинской части и места ее дислокации (населенный пункт, область). В случае осуществления предпринимательской деятельности, частной практики и т.п. необходимо указать номер патента (договора, лицензии), место регистрации. Наименование организации пишется полностью, также указывается страна регистрации (в случае работы в иностранных и смешанных фирмах или их представительствах).">
              <w:r>
                <w:rPr>
                  <w:sz w:val="20"/>
                  <w:color w:val="0000ff"/>
                </w:rPr>
                <w:t xml:space="preserve">&lt;*&gt;</w:t>
              </w:r>
            </w:hyperlink>
            <w:r>
              <w:rPr>
                <w:sz w:val="20"/>
              </w:rPr>
              <w:t xml:space="preserve">, работу по совместительству. предпринимательскую деятельность </w:t>
            </w:r>
            <w:hyperlink w:history="0" w:anchor="P897" w:tooltip="&lt;*&gt; Военную службу записывать с указанием должности, номера воинской части и места ее дислокации (населенный пункт, область). В случае осуществления предпринимательской деятельности, частной практики и т.п. необходимо указать номер патента (договора, лицензии), место регистрации. Наименование организации пишется полностью, также указывается страна регистрации (в случае работы в иностранных и смешанных фирмах или их представительствах).">
              <w:r>
                <w:rPr>
                  <w:sz w:val="20"/>
                  <w:color w:val="0000ff"/>
                </w:rPr>
                <w:t xml:space="preserve">&lt;*&gt;</w:t>
              </w:r>
            </w:hyperlink>
            <w:r>
              <w:rPr>
                <w:sz w:val="20"/>
              </w:rPr>
              <w:t xml:space="preserve"> и т.п.)</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565"/>
        <w:gridCol w:w="1560"/>
        <w:gridCol w:w="2608"/>
        <w:gridCol w:w="3231"/>
      </w:tblGrid>
      <w:tr>
        <w:tc>
          <w:tcPr>
            <w:gridSpan w:val="2"/>
            <w:tcW w:w="3125" w:type="dxa"/>
          </w:tcPr>
          <w:p>
            <w:pPr>
              <w:pStyle w:val="0"/>
              <w:jc w:val="center"/>
            </w:pPr>
            <w:r>
              <w:rPr>
                <w:sz w:val="20"/>
              </w:rPr>
              <w:t xml:space="preserve">Месяц и год</w:t>
            </w:r>
          </w:p>
        </w:tc>
        <w:tc>
          <w:tcPr>
            <w:tcW w:w="2608" w:type="dxa"/>
            <w:vMerge w:val="restart"/>
          </w:tcPr>
          <w:p>
            <w:pPr>
              <w:pStyle w:val="0"/>
              <w:jc w:val="center"/>
            </w:pPr>
            <w:r>
              <w:rPr>
                <w:sz w:val="20"/>
              </w:rPr>
              <w:t xml:space="preserve">Должность с указанием наименования организации </w:t>
            </w:r>
            <w:hyperlink w:history="0" w:anchor="P897" w:tooltip="&lt;*&gt; Военную службу записывать с указанием должности, номера воинской части и места ее дислокации (населенный пункт, область). В случае осуществления предпринимательской деятельности, частной практики и т.п. необходимо указать номер патента (договора, лицензии), место регистрации. Наименование организации пишется полностью, также указывается страна регистрации (в случае работы в иностранных и смешанных фирмах или их представительствах).">
              <w:r>
                <w:rPr>
                  <w:sz w:val="20"/>
                  <w:color w:val="0000ff"/>
                </w:rPr>
                <w:t xml:space="preserve">&lt;*&gt;</w:t>
              </w:r>
            </w:hyperlink>
          </w:p>
        </w:tc>
        <w:tc>
          <w:tcPr>
            <w:tcW w:w="3231" w:type="dxa"/>
            <w:vMerge w:val="restart"/>
          </w:tcPr>
          <w:p>
            <w:pPr>
              <w:pStyle w:val="0"/>
              <w:jc w:val="center"/>
            </w:pPr>
            <w:r>
              <w:rPr>
                <w:sz w:val="20"/>
              </w:rPr>
              <w:t xml:space="preserve">Адрес организации</w:t>
            </w:r>
          </w:p>
          <w:p>
            <w:pPr>
              <w:pStyle w:val="0"/>
              <w:jc w:val="center"/>
            </w:pPr>
            <w:r>
              <w:rPr>
                <w:sz w:val="20"/>
              </w:rPr>
              <w:t xml:space="preserve">(фактический, юридический, в том числе за границей)</w:t>
            </w:r>
          </w:p>
        </w:tc>
      </w:tr>
      <w:tr>
        <w:tc>
          <w:tcPr>
            <w:tcW w:w="1565" w:type="dxa"/>
          </w:tcPr>
          <w:p>
            <w:pPr>
              <w:pStyle w:val="0"/>
              <w:jc w:val="center"/>
            </w:pPr>
            <w:r>
              <w:rPr>
                <w:sz w:val="20"/>
              </w:rPr>
              <w:t xml:space="preserve">поступления</w:t>
            </w:r>
          </w:p>
        </w:tc>
        <w:tc>
          <w:tcPr>
            <w:tcW w:w="1560" w:type="dxa"/>
          </w:tcPr>
          <w:p>
            <w:pPr>
              <w:pStyle w:val="0"/>
              <w:jc w:val="center"/>
            </w:pPr>
            <w:r>
              <w:rPr>
                <w:sz w:val="20"/>
              </w:rPr>
              <w:t xml:space="preserve">увольнения</w:t>
            </w:r>
          </w:p>
        </w:tc>
        <w:tc>
          <w:tcPr>
            <w:vMerge w:val="continue"/>
          </w:tcPr>
          <w:p/>
        </w:tc>
        <w:tc>
          <w:tcPr>
            <w:vMerge w:val="continue"/>
          </w:tcPr>
          <w:p/>
        </w:tc>
      </w:tr>
      <w:tr>
        <w:tc>
          <w:tcPr>
            <w:tcW w:w="1565" w:type="dxa"/>
          </w:tcPr>
          <w:p>
            <w:pPr>
              <w:pStyle w:val="0"/>
            </w:pPr>
            <w:r>
              <w:rPr>
                <w:sz w:val="20"/>
              </w:rPr>
            </w:r>
          </w:p>
        </w:tc>
        <w:tc>
          <w:tcPr>
            <w:tcW w:w="1560" w:type="dxa"/>
          </w:tcPr>
          <w:p>
            <w:pPr>
              <w:pStyle w:val="0"/>
            </w:pPr>
            <w:r>
              <w:rPr>
                <w:sz w:val="20"/>
              </w:rPr>
            </w:r>
          </w:p>
        </w:tc>
        <w:tc>
          <w:tcPr>
            <w:tcW w:w="2608" w:type="dxa"/>
          </w:tcPr>
          <w:p>
            <w:pPr>
              <w:pStyle w:val="0"/>
            </w:pPr>
            <w:r>
              <w:rPr>
                <w:sz w:val="20"/>
              </w:rPr>
            </w:r>
          </w:p>
        </w:tc>
        <w:tc>
          <w:tcPr>
            <w:tcW w:w="3231" w:type="dxa"/>
          </w:tcPr>
          <w:p>
            <w:pPr>
              <w:pStyle w:val="0"/>
            </w:pPr>
            <w:r>
              <w:rPr>
                <w:sz w:val="20"/>
              </w:rPr>
            </w:r>
          </w:p>
        </w:tc>
      </w:tr>
      <w:tr>
        <w:tc>
          <w:tcPr>
            <w:tcW w:w="1565" w:type="dxa"/>
          </w:tcPr>
          <w:p>
            <w:pPr>
              <w:pStyle w:val="0"/>
            </w:pPr>
            <w:r>
              <w:rPr>
                <w:sz w:val="20"/>
              </w:rPr>
            </w:r>
          </w:p>
        </w:tc>
        <w:tc>
          <w:tcPr>
            <w:tcW w:w="1560" w:type="dxa"/>
          </w:tcPr>
          <w:p>
            <w:pPr>
              <w:pStyle w:val="0"/>
            </w:pPr>
            <w:r>
              <w:rPr>
                <w:sz w:val="20"/>
              </w:rPr>
            </w:r>
          </w:p>
        </w:tc>
        <w:tc>
          <w:tcPr>
            <w:tcW w:w="2608" w:type="dxa"/>
          </w:tcPr>
          <w:p>
            <w:pPr>
              <w:pStyle w:val="0"/>
            </w:pPr>
            <w:r>
              <w:rPr>
                <w:sz w:val="20"/>
              </w:rPr>
            </w:r>
          </w:p>
        </w:tc>
        <w:tc>
          <w:tcPr>
            <w:tcW w:w="3231" w:type="dxa"/>
          </w:tcPr>
          <w:p>
            <w:pPr>
              <w:pStyle w:val="0"/>
            </w:pPr>
            <w:r>
              <w:rPr>
                <w:sz w:val="20"/>
              </w:rPr>
            </w:r>
          </w:p>
        </w:tc>
      </w:tr>
      <w:tr>
        <w:tc>
          <w:tcPr>
            <w:tcW w:w="1565" w:type="dxa"/>
          </w:tcPr>
          <w:p>
            <w:pPr>
              <w:pStyle w:val="0"/>
            </w:pPr>
            <w:r>
              <w:rPr>
                <w:sz w:val="20"/>
              </w:rPr>
            </w:r>
          </w:p>
        </w:tc>
        <w:tc>
          <w:tcPr>
            <w:tcW w:w="1560" w:type="dxa"/>
          </w:tcPr>
          <w:p>
            <w:pPr>
              <w:pStyle w:val="0"/>
            </w:pPr>
            <w:r>
              <w:rPr>
                <w:sz w:val="20"/>
              </w:rPr>
            </w:r>
          </w:p>
        </w:tc>
        <w:tc>
          <w:tcPr>
            <w:tcW w:w="2608" w:type="dxa"/>
          </w:tcPr>
          <w:p>
            <w:pPr>
              <w:pStyle w:val="0"/>
            </w:pPr>
            <w:r>
              <w:rPr>
                <w:sz w:val="20"/>
              </w:rPr>
            </w:r>
          </w:p>
        </w:tc>
        <w:tc>
          <w:tcPr>
            <w:tcW w:w="3231" w:type="dxa"/>
          </w:tcPr>
          <w:p>
            <w:pPr>
              <w:pStyle w:val="0"/>
            </w:pPr>
            <w:r>
              <w:rPr>
                <w:sz w:val="20"/>
              </w:rPr>
            </w:r>
          </w:p>
        </w:tc>
      </w:tr>
      <w:tr>
        <w:tc>
          <w:tcPr>
            <w:tcW w:w="1565" w:type="dxa"/>
          </w:tcPr>
          <w:p>
            <w:pPr>
              <w:pStyle w:val="0"/>
            </w:pPr>
            <w:r>
              <w:rPr>
                <w:sz w:val="20"/>
              </w:rPr>
            </w:r>
          </w:p>
        </w:tc>
        <w:tc>
          <w:tcPr>
            <w:tcW w:w="1560" w:type="dxa"/>
          </w:tcPr>
          <w:p>
            <w:pPr>
              <w:pStyle w:val="0"/>
            </w:pPr>
            <w:r>
              <w:rPr>
                <w:sz w:val="20"/>
              </w:rPr>
            </w:r>
          </w:p>
        </w:tc>
        <w:tc>
          <w:tcPr>
            <w:tcW w:w="2608" w:type="dxa"/>
          </w:tcPr>
          <w:p>
            <w:pPr>
              <w:pStyle w:val="0"/>
            </w:pPr>
            <w:r>
              <w:rPr>
                <w:sz w:val="20"/>
              </w:rPr>
            </w:r>
          </w:p>
        </w:tc>
        <w:tc>
          <w:tcPr>
            <w:tcW w:w="3231" w:type="dxa"/>
          </w:tcPr>
          <w:p>
            <w:pPr>
              <w:pStyle w:val="0"/>
            </w:pPr>
            <w:r>
              <w:rPr>
                <w:sz w:val="20"/>
              </w:rPr>
            </w:r>
          </w:p>
        </w:tc>
      </w:tr>
      <w:tr>
        <w:tc>
          <w:tcPr>
            <w:tcW w:w="1565" w:type="dxa"/>
          </w:tcPr>
          <w:p>
            <w:pPr>
              <w:pStyle w:val="0"/>
            </w:pPr>
            <w:r>
              <w:rPr>
                <w:sz w:val="20"/>
              </w:rPr>
            </w:r>
          </w:p>
        </w:tc>
        <w:tc>
          <w:tcPr>
            <w:tcW w:w="1560" w:type="dxa"/>
          </w:tcPr>
          <w:p>
            <w:pPr>
              <w:pStyle w:val="0"/>
            </w:pPr>
            <w:r>
              <w:rPr>
                <w:sz w:val="20"/>
              </w:rPr>
            </w:r>
          </w:p>
        </w:tc>
        <w:tc>
          <w:tcPr>
            <w:tcW w:w="2608" w:type="dxa"/>
          </w:tcPr>
          <w:p>
            <w:pPr>
              <w:pStyle w:val="0"/>
            </w:pPr>
            <w:r>
              <w:rPr>
                <w:sz w:val="20"/>
              </w:rPr>
            </w:r>
          </w:p>
        </w:tc>
        <w:tc>
          <w:tcPr>
            <w:tcW w:w="3231" w:type="dxa"/>
          </w:tcPr>
          <w:p>
            <w:pPr>
              <w:pStyle w:val="0"/>
            </w:pPr>
            <w:r>
              <w:rPr>
                <w:sz w:val="20"/>
              </w:rPr>
            </w:r>
          </w:p>
        </w:tc>
      </w:tr>
      <w:tr>
        <w:tc>
          <w:tcPr>
            <w:tcW w:w="1565" w:type="dxa"/>
          </w:tcPr>
          <w:p>
            <w:pPr>
              <w:pStyle w:val="0"/>
            </w:pPr>
            <w:r>
              <w:rPr>
                <w:sz w:val="20"/>
              </w:rPr>
            </w:r>
          </w:p>
        </w:tc>
        <w:tc>
          <w:tcPr>
            <w:tcW w:w="1560" w:type="dxa"/>
          </w:tcPr>
          <w:p>
            <w:pPr>
              <w:pStyle w:val="0"/>
            </w:pPr>
            <w:r>
              <w:rPr>
                <w:sz w:val="20"/>
              </w:rPr>
            </w:r>
          </w:p>
        </w:tc>
        <w:tc>
          <w:tcPr>
            <w:tcW w:w="2608" w:type="dxa"/>
          </w:tcPr>
          <w:p>
            <w:pPr>
              <w:pStyle w:val="0"/>
            </w:pPr>
            <w:r>
              <w:rPr>
                <w:sz w:val="20"/>
              </w:rPr>
            </w:r>
          </w:p>
        </w:tc>
        <w:tc>
          <w:tcPr>
            <w:tcW w:w="3231" w:type="dxa"/>
          </w:tcPr>
          <w:p>
            <w:pPr>
              <w:pStyle w:val="0"/>
            </w:pPr>
            <w:r>
              <w:rPr>
                <w:sz w:val="20"/>
              </w:rPr>
            </w:r>
          </w:p>
        </w:tc>
      </w:tr>
      <w:tr>
        <w:tc>
          <w:tcPr>
            <w:tcW w:w="1565" w:type="dxa"/>
          </w:tcPr>
          <w:p>
            <w:pPr>
              <w:pStyle w:val="0"/>
            </w:pPr>
            <w:r>
              <w:rPr>
                <w:sz w:val="20"/>
              </w:rPr>
            </w:r>
          </w:p>
        </w:tc>
        <w:tc>
          <w:tcPr>
            <w:tcW w:w="1560" w:type="dxa"/>
          </w:tcPr>
          <w:p>
            <w:pPr>
              <w:pStyle w:val="0"/>
            </w:pPr>
            <w:r>
              <w:rPr>
                <w:sz w:val="20"/>
              </w:rPr>
            </w:r>
          </w:p>
        </w:tc>
        <w:tc>
          <w:tcPr>
            <w:tcW w:w="2608" w:type="dxa"/>
          </w:tcPr>
          <w:p>
            <w:pPr>
              <w:pStyle w:val="0"/>
            </w:pPr>
            <w:r>
              <w:rPr>
                <w:sz w:val="20"/>
              </w:rPr>
            </w:r>
          </w:p>
        </w:tc>
        <w:tc>
          <w:tcPr>
            <w:tcW w:w="3231" w:type="dxa"/>
          </w:tcPr>
          <w:p>
            <w:pPr>
              <w:pStyle w:val="0"/>
            </w:pPr>
            <w:r>
              <w:rPr>
                <w:sz w:val="20"/>
              </w:rPr>
            </w:r>
          </w:p>
        </w:tc>
      </w:tr>
      <w:tr>
        <w:tc>
          <w:tcPr>
            <w:tcW w:w="1565" w:type="dxa"/>
          </w:tcPr>
          <w:p>
            <w:pPr>
              <w:pStyle w:val="0"/>
            </w:pPr>
            <w:r>
              <w:rPr>
                <w:sz w:val="20"/>
              </w:rPr>
            </w:r>
          </w:p>
        </w:tc>
        <w:tc>
          <w:tcPr>
            <w:tcW w:w="1560" w:type="dxa"/>
          </w:tcPr>
          <w:p>
            <w:pPr>
              <w:pStyle w:val="0"/>
            </w:pPr>
            <w:r>
              <w:rPr>
                <w:sz w:val="20"/>
              </w:rPr>
            </w:r>
          </w:p>
        </w:tc>
        <w:tc>
          <w:tcPr>
            <w:tcW w:w="2608" w:type="dxa"/>
          </w:tcPr>
          <w:p>
            <w:pPr>
              <w:pStyle w:val="0"/>
            </w:pPr>
            <w:r>
              <w:rPr>
                <w:sz w:val="20"/>
              </w:rPr>
            </w:r>
          </w:p>
        </w:tc>
        <w:tc>
          <w:tcPr>
            <w:tcW w:w="3231" w:type="dxa"/>
          </w:tcPr>
          <w:p>
            <w:pPr>
              <w:pStyle w:val="0"/>
            </w:pPr>
            <w:r>
              <w:rPr>
                <w:sz w:val="20"/>
              </w:rPr>
            </w:r>
          </w:p>
        </w:tc>
      </w:tr>
      <w:tr>
        <w:tc>
          <w:tcPr>
            <w:tcW w:w="1565" w:type="dxa"/>
          </w:tcPr>
          <w:p>
            <w:pPr>
              <w:pStyle w:val="0"/>
            </w:pPr>
            <w:r>
              <w:rPr>
                <w:sz w:val="20"/>
              </w:rPr>
            </w:r>
          </w:p>
        </w:tc>
        <w:tc>
          <w:tcPr>
            <w:tcW w:w="1560" w:type="dxa"/>
          </w:tcPr>
          <w:p>
            <w:pPr>
              <w:pStyle w:val="0"/>
            </w:pPr>
            <w:r>
              <w:rPr>
                <w:sz w:val="20"/>
              </w:rPr>
            </w:r>
          </w:p>
        </w:tc>
        <w:tc>
          <w:tcPr>
            <w:tcW w:w="2608" w:type="dxa"/>
          </w:tcPr>
          <w:p>
            <w:pPr>
              <w:pStyle w:val="0"/>
            </w:pPr>
            <w:r>
              <w:rPr>
                <w:sz w:val="20"/>
              </w:rPr>
            </w:r>
          </w:p>
        </w:tc>
        <w:tc>
          <w:tcPr>
            <w:tcW w:w="3231" w:type="dxa"/>
          </w:tcPr>
          <w:p>
            <w:pPr>
              <w:pStyle w:val="0"/>
            </w:pPr>
            <w:r>
              <w:rPr>
                <w:sz w:val="20"/>
              </w:rPr>
            </w:r>
          </w:p>
        </w:tc>
      </w:tr>
      <w:tr>
        <w:tc>
          <w:tcPr>
            <w:tcW w:w="1565" w:type="dxa"/>
          </w:tcPr>
          <w:p>
            <w:pPr>
              <w:pStyle w:val="0"/>
            </w:pPr>
            <w:r>
              <w:rPr>
                <w:sz w:val="20"/>
              </w:rPr>
            </w:r>
          </w:p>
        </w:tc>
        <w:tc>
          <w:tcPr>
            <w:tcW w:w="1560" w:type="dxa"/>
          </w:tcPr>
          <w:p>
            <w:pPr>
              <w:pStyle w:val="0"/>
            </w:pPr>
            <w:r>
              <w:rPr>
                <w:sz w:val="20"/>
              </w:rPr>
            </w:r>
          </w:p>
        </w:tc>
        <w:tc>
          <w:tcPr>
            <w:tcW w:w="2608" w:type="dxa"/>
          </w:tcPr>
          <w:p>
            <w:pPr>
              <w:pStyle w:val="0"/>
            </w:pPr>
            <w:r>
              <w:rPr>
                <w:sz w:val="20"/>
              </w:rPr>
            </w:r>
          </w:p>
        </w:tc>
        <w:tc>
          <w:tcPr>
            <w:tcW w:w="3231" w:type="dxa"/>
          </w:tcPr>
          <w:p>
            <w:pPr>
              <w:pStyle w:val="0"/>
            </w:pPr>
            <w:r>
              <w:rPr>
                <w:sz w:val="20"/>
              </w:rPr>
            </w:r>
          </w:p>
        </w:tc>
      </w:tr>
      <w:tr>
        <w:tc>
          <w:tcPr>
            <w:tcW w:w="1565" w:type="dxa"/>
          </w:tcPr>
          <w:p>
            <w:pPr>
              <w:pStyle w:val="0"/>
            </w:pPr>
            <w:r>
              <w:rPr>
                <w:sz w:val="20"/>
              </w:rPr>
            </w:r>
          </w:p>
        </w:tc>
        <w:tc>
          <w:tcPr>
            <w:tcW w:w="1560" w:type="dxa"/>
          </w:tcPr>
          <w:p>
            <w:pPr>
              <w:pStyle w:val="0"/>
            </w:pPr>
            <w:r>
              <w:rPr>
                <w:sz w:val="20"/>
              </w:rPr>
            </w:r>
          </w:p>
        </w:tc>
        <w:tc>
          <w:tcPr>
            <w:tcW w:w="2608" w:type="dxa"/>
          </w:tcPr>
          <w:p>
            <w:pPr>
              <w:pStyle w:val="0"/>
            </w:pPr>
            <w:r>
              <w:rPr>
                <w:sz w:val="20"/>
              </w:rPr>
            </w:r>
          </w:p>
        </w:tc>
        <w:tc>
          <w:tcPr>
            <w:tcW w:w="3231" w:type="dxa"/>
          </w:tcPr>
          <w:p>
            <w:pPr>
              <w:pStyle w:val="0"/>
            </w:pPr>
            <w:r>
              <w:rPr>
                <w:sz w:val="20"/>
              </w:rPr>
            </w:r>
          </w:p>
        </w:tc>
      </w:tr>
      <w:tr>
        <w:tc>
          <w:tcPr>
            <w:tcW w:w="1565" w:type="dxa"/>
          </w:tcPr>
          <w:p>
            <w:pPr>
              <w:pStyle w:val="0"/>
            </w:pPr>
            <w:r>
              <w:rPr>
                <w:sz w:val="20"/>
              </w:rPr>
            </w:r>
          </w:p>
        </w:tc>
        <w:tc>
          <w:tcPr>
            <w:tcW w:w="1560" w:type="dxa"/>
          </w:tcPr>
          <w:p>
            <w:pPr>
              <w:pStyle w:val="0"/>
            </w:pPr>
            <w:r>
              <w:rPr>
                <w:sz w:val="20"/>
              </w:rPr>
            </w:r>
          </w:p>
        </w:tc>
        <w:tc>
          <w:tcPr>
            <w:tcW w:w="2608" w:type="dxa"/>
          </w:tcPr>
          <w:p>
            <w:pPr>
              <w:pStyle w:val="0"/>
            </w:pPr>
            <w:r>
              <w:rPr>
                <w:sz w:val="20"/>
              </w:rPr>
            </w:r>
          </w:p>
        </w:tc>
        <w:tc>
          <w:tcPr>
            <w:tcW w:w="3231" w:type="dxa"/>
          </w:tcPr>
          <w:p>
            <w:pPr>
              <w:pStyle w:val="0"/>
            </w:pPr>
            <w:r>
              <w:rPr>
                <w:sz w:val="20"/>
              </w:rPr>
            </w:r>
          </w:p>
        </w:tc>
      </w:tr>
      <w:tr>
        <w:tc>
          <w:tcPr>
            <w:tcW w:w="1565" w:type="dxa"/>
          </w:tcPr>
          <w:p>
            <w:pPr>
              <w:pStyle w:val="0"/>
            </w:pPr>
            <w:r>
              <w:rPr>
                <w:sz w:val="20"/>
              </w:rPr>
            </w:r>
          </w:p>
        </w:tc>
        <w:tc>
          <w:tcPr>
            <w:tcW w:w="1560" w:type="dxa"/>
          </w:tcPr>
          <w:p>
            <w:pPr>
              <w:pStyle w:val="0"/>
            </w:pPr>
            <w:r>
              <w:rPr>
                <w:sz w:val="20"/>
              </w:rPr>
            </w:r>
          </w:p>
        </w:tc>
        <w:tc>
          <w:tcPr>
            <w:tcW w:w="2608" w:type="dxa"/>
          </w:tcPr>
          <w:p>
            <w:pPr>
              <w:pStyle w:val="0"/>
            </w:pPr>
            <w:r>
              <w:rPr>
                <w:sz w:val="20"/>
              </w:rPr>
            </w:r>
          </w:p>
        </w:tc>
        <w:tc>
          <w:tcPr>
            <w:tcW w:w="3231" w:type="dxa"/>
          </w:tcPr>
          <w:p>
            <w:pPr>
              <w:pStyle w:val="0"/>
            </w:pPr>
            <w:r>
              <w:rPr>
                <w:sz w:val="20"/>
              </w:rPr>
            </w:r>
          </w:p>
        </w:tc>
      </w:tr>
      <w:tr>
        <w:tc>
          <w:tcPr>
            <w:tcW w:w="1565" w:type="dxa"/>
          </w:tcPr>
          <w:p>
            <w:pPr>
              <w:pStyle w:val="0"/>
            </w:pPr>
            <w:r>
              <w:rPr>
                <w:sz w:val="20"/>
              </w:rPr>
            </w:r>
          </w:p>
        </w:tc>
        <w:tc>
          <w:tcPr>
            <w:tcW w:w="1560" w:type="dxa"/>
          </w:tcPr>
          <w:p>
            <w:pPr>
              <w:pStyle w:val="0"/>
            </w:pPr>
            <w:r>
              <w:rPr>
                <w:sz w:val="20"/>
              </w:rPr>
            </w:r>
          </w:p>
        </w:tc>
        <w:tc>
          <w:tcPr>
            <w:tcW w:w="2608" w:type="dxa"/>
          </w:tcPr>
          <w:p>
            <w:pPr>
              <w:pStyle w:val="0"/>
            </w:pPr>
            <w:r>
              <w:rPr>
                <w:sz w:val="20"/>
              </w:rPr>
            </w:r>
          </w:p>
        </w:tc>
        <w:tc>
          <w:tcPr>
            <w:tcW w:w="3231" w:type="dxa"/>
          </w:tcPr>
          <w:p>
            <w:pPr>
              <w:pStyle w:val="0"/>
            </w:pPr>
            <w:r>
              <w:rPr>
                <w:sz w:val="20"/>
              </w:rPr>
            </w:r>
          </w:p>
        </w:tc>
      </w:tr>
      <w:tr>
        <w:tc>
          <w:tcPr>
            <w:tcW w:w="1565" w:type="dxa"/>
          </w:tcPr>
          <w:p>
            <w:pPr>
              <w:pStyle w:val="0"/>
            </w:pPr>
            <w:r>
              <w:rPr>
                <w:sz w:val="20"/>
              </w:rPr>
            </w:r>
          </w:p>
        </w:tc>
        <w:tc>
          <w:tcPr>
            <w:tcW w:w="1560" w:type="dxa"/>
          </w:tcPr>
          <w:p>
            <w:pPr>
              <w:pStyle w:val="0"/>
            </w:pPr>
            <w:r>
              <w:rPr>
                <w:sz w:val="20"/>
              </w:rPr>
            </w:r>
          </w:p>
        </w:tc>
        <w:tc>
          <w:tcPr>
            <w:tcW w:w="2608" w:type="dxa"/>
          </w:tcPr>
          <w:p>
            <w:pPr>
              <w:pStyle w:val="0"/>
            </w:pPr>
            <w:r>
              <w:rPr>
                <w:sz w:val="20"/>
              </w:rPr>
            </w:r>
          </w:p>
        </w:tc>
        <w:tc>
          <w:tcPr>
            <w:tcW w:w="3231" w:type="dxa"/>
          </w:tcPr>
          <w:p>
            <w:pPr>
              <w:pStyle w:val="0"/>
            </w:pPr>
            <w:r>
              <w:rPr>
                <w:sz w:val="20"/>
              </w:rPr>
            </w:r>
          </w:p>
        </w:tc>
      </w:tr>
      <w:tr>
        <w:tc>
          <w:tcPr>
            <w:tcW w:w="1565" w:type="dxa"/>
          </w:tcPr>
          <w:p>
            <w:pPr>
              <w:pStyle w:val="0"/>
            </w:pPr>
            <w:r>
              <w:rPr>
                <w:sz w:val="20"/>
              </w:rPr>
            </w:r>
          </w:p>
        </w:tc>
        <w:tc>
          <w:tcPr>
            <w:tcW w:w="1560" w:type="dxa"/>
          </w:tcPr>
          <w:p>
            <w:pPr>
              <w:pStyle w:val="0"/>
            </w:pPr>
            <w:r>
              <w:rPr>
                <w:sz w:val="20"/>
              </w:rPr>
            </w:r>
          </w:p>
        </w:tc>
        <w:tc>
          <w:tcPr>
            <w:tcW w:w="2608" w:type="dxa"/>
          </w:tcPr>
          <w:p>
            <w:pPr>
              <w:pStyle w:val="0"/>
            </w:pPr>
            <w:r>
              <w:rPr>
                <w:sz w:val="20"/>
              </w:rPr>
            </w:r>
          </w:p>
        </w:tc>
        <w:tc>
          <w:tcPr>
            <w:tcW w:w="3231" w:type="dxa"/>
          </w:tcPr>
          <w:p>
            <w:pPr>
              <w:pStyle w:val="0"/>
            </w:pPr>
            <w:r>
              <w:rPr>
                <w:sz w:val="20"/>
              </w:rPr>
            </w:r>
          </w:p>
        </w:tc>
      </w:tr>
      <w:tr>
        <w:tc>
          <w:tcPr>
            <w:tcW w:w="1565" w:type="dxa"/>
          </w:tcPr>
          <w:p>
            <w:pPr>
              <w:pStyle w:val="0"/>
            </w:pPr>
            <w:r>
              <w:rPr>
                <w:sz w:val="20"/>
              </w:rPr>
            </w:r>
          </w:p>
        </w:tc>
        <w:tc>
          <w:tcPr>
            <w:tcW w:w="1560" w:type="dxa"/>
          </w:tcPr>
          <w:p>
            <w:pPr>
              <w:pStyle w:val="0"/>
            </w:pPr>
            <w:r>
              <w:rPr>
                <w:sz w:val="20"/>
              </w:rPr>
            </w:r>
          </w:p>
        </w:tc>
        <w:tc>
          <w:tcPr>
            <w:tcW w:w="2608" w:type="dxa"/>
          </w:tcPr>
          <w:p>
            <w:pPr>
              <w:pStyle w:val="0"/>
            </w:pPr>
            <w:r>
              <w:rPr>
                <w:sz w:val="20"/>
              </w:rPr>
            </w:r>
          </w:p>
        </w:tc>
        <w:tc>
          <w:tcPr>
            <w:tcW w:w="3231" w:type="dxa"/>
          </w:tcPr>
          <w:p>
            <w:pPr>
              <w:pStyle w:val="0"/>
            </w:pPr>
            <w:r>
              <w:rPr>
                <w:sz w:val="20"/>
              </w:rPr>
            </w:r>
          </w:p>
        </w:tc>
      </w:tr>
      <w:tr>
        <w:tc>
          <w:tcPr>
            <w:tcW w:w="1565" w:type="dxa"/>
          </w:tcPr>
          <w:p>
            <w:pPr>
              <w:pStyle w:val="0"/>
            </w:pPr>
            <w:r>
              <w:rPr>
                <w:sz w:val="20"/>
              </w:rPr>
            </w:r>
          </w:p>
        </w:tc>
        <w:tc>
          <w:tcPr>
            <w:tcW w:w="1560" w:type="dxa"/>
          </w:tcPr>
          <w:p>
            <w:pPr>
              <w:pStyle w:val="0"/>
            </w:pPr>
            <w:r>
              <w:rPr>
                <w:sz w:val="20"/>
              </w:rPr>
            </w:r>
          </w:p>
        </w:tc>
        <w:tc>
          <w:tcPr>
            <w:tcW w:w="2608" w:type="dxa"/>
          </w:tcPr>
          <w:p>
            <w:pPr>
              <w:pStyle w:val="0"/>
            </w:pPr>
            <w:r>
              <w:rPr>
                <w:sz w:val="20"/>
              </w:rPr>
            </w:r>
          </w:p>
        </w:tc>
        <w:tc>
          <w:tcPr>
            <w:tcW w:w="3231" w:type="dxa"/>
          </w:tcPr>
          <w:p>
            <w:pPr>
              <w:pStyle w:val="0"/>
            </w:pPr>
            <w:r>
              <w:rPr>
                <w:sz w:val="20"/>
              </w:rPr>
            </w:r>
          </w:p>
        </w:tc>
      </w:tr>
      <w:tr>
        <w:tc>
          <w:tcPr>
            <w:tcW w:w="1565" w:type="dxa"/>
          </w:tcPr>
          <w:p>
            <w:pPr>
              <w:pStyle w:val="0"/>
            </w:pPr>
            <w:r>
              <w:rPr>
                <w:sz w:val="20"/>
              </w:rPr>
            </w:r>
          </w:p>
        </w:tc>
        <w:tc>
          <w:tcPr>
            <w:tcW w:w="1560" w:type="dxa"/>
          </w:tcPr>
          <w:p>
            <w:pPr>
              <w:pStyle w:val="0"/>
            </w:pPr>
            <w:r>
              <w:rPr>
                <w:sz w:val="20"/>
              </w:rPr>
            </w:r>
          </w:p>
        </w:tc>
        <w:tc>
          <w:tcPr>
            <w:tcW w:w="2608" w:type="dxa"/>
          </w:tcPr>
          <w:p>
            <w:pPr>
              <w:pStyle w:val="0"/>
            </w:pPr>
            <w:r>
              <w:rPr>
                <w:sz w:val="20"/>
              </w:rPr>
            </w:r>
          </w:p>
        </w:tc>
        <w:tc>
          <w:tcPr>
            <w:tcW w:w="3231" w:type="dxa"/>
          </w:tcPr>
          <w:p>
            <w:pPr>
              <w:pStyle w:val="0"/>
            </w:pPr>
            <w:r>
              <w:rPr>
                <w:sz w:val="20"/>
              </w:rPr>
            </w:r>
          </w:p>
        </w:tc>
      </w:tr>
      <w:tr>
        <w:tc>
          <w:tcPr>
            <w:tcW w:w="1565" w:type="dxa"/>
          </w:tcPr>
          <w:p>
            <w:pPr>
              <w:pStyle w:val="0"/>
            </w:pPr>
            <w:r>
              <w:rPr>
                <w:sz w:val="20"/>
              </w:rPr>
            </w:r>
          </w:p>
        </w:tc>
        <w:tc>
          <w:tcPr>
            <w:tcW w:w="1560" w:type="dxa"/>
          </w:tcPr>
          <w:p>
            <w:pPr>
              <w:pStyle w:val="0"/>
            </w:pPr>
            <w:r>
              <w:rPr>
                <w:sz w:val="20"/>
              </w:rPr>
            </w:r>
          </w:p>
        </w:tc>
        <w:tc>
          <w:tcPr>
            <w:tcW w:w="2608" w:type="dxa"/>
          </w:tcPr>
          <w:p>
            <w:pPr>
              <w:pStyle w:val="0"/>
            </w:pPr>
            <w:r>
              <w:rPr>
                <w:sz w:val="20"/>
              </w:rPr>
            </w:r>
          </w:p>
        </w:tc>
        <w:tc>
          <w:tcPr>
            <w:tcW w:w="3231" w:type="dxa"/>
          </w:tcPr>
          <w:p>
            <w:pPr>
              <w:pStyle w:val="0"/>
            </w:pPr>
            <w:r>
              <w:rPr>
                <w:sz w:val="20"/>
              </w:rPr>
            </w:r>
          </w:p>
        </w:tc>
      </w:tr>
      <w:tr>
        <w:tc>
          <w:tcPr>
            <w:tcW w:w="1565" w:type="dxa"/>
          </w:tcPr>
          <w:p>
            <w:pPr>
              <w:pStyle w:val="0"/>
            </w:pPr>
            <w:r>
              <w:rPr>
                <w:sz w:val="20"/>
              </w:rPr>
            </w:r>
          </w:p>
        </w:tc>
        <w:tc>
          <w:tcPr>
            <w:tcW w:w="1560" w:type="dxa"/>
          </w:tcPr>
          <w:p>
            <w:pPr>
              <w:pStyle w:val="0"/>
            </w:pPr>
            <w:r>
              <w:rPr>
                <w:sz w:val="20"/>
              </w:rPr>
            </w:r>
          </w:p>
        </w:tc>
        <w:tc>
          <w:tcPr>
            <w:tcW w:w="2608" w:type="dxa"/>
          </w:tcPr>
          <w:p>
            <w:pPr>
              <w:pStyle w:val="0"/>
            </w:pPr>
            <w:r>
              <w:rPr>
                <w:sz w:val="20"/>
              </w:rPr>
            </w:r>
          </w:p>
        </w:tc>
        <w:tc>
          <w:tcPr>
            <w:tcW w:w="3231" w:type="dxa"/>
          </w:tcPr>
          <w:p>
            <w:pPr>
              <w:pStyle w:val="0"/>
            </w:pPr>
            <w:r>
              <w:rPr>
                <w:sz w:val="20"/>
              </w:rPr>
            </w:r>
          </w:p>
        </w:tc>
      </w:tr>
      <w:tr>
        <w:tc>
          <w:tcPr>
            <w:tcW w:w="1565" w:type="dxa"/>
          </w:tcPr>
          <w:p>
            <w:pPr>
              <w:pStyle w:val="0"/>
            </w:pPr>
            <w:r>
              <w:rPr>
                <w:sz w:val="20"/>
              </w:rPr>
            </w:r>
          </w:p>
        </w:tc>
        <w:tc>
          <w:tcPr>
            <w:tcW w:w="1560" w:type="dxa"/>
          </w:tcPr>
          <w:p>
            <w:pPr>
              <w:pStyle w:val="0"/>
            </w:pPr>
            <w:r>
              <w:rPr>
                <w:sz w:val="20"/>
              </w:rPr>
            </w:r>
          </w:p>
        </w:tc>
        <w:tc>
          <w:tcPr>
            <w:tcW w:w="2608" w:type="dxa"/>
          </w:tcPr>
          <w:p>
            <w:pPr>
              <w:pStyle w:val="0"/>
            </w:pPr>
            <w:r>
              <w:rPr>
                <w:sz w:val="20"/>
              </w:rPr>
            </w:r>
          </w:p>
        </w:tc>
        <w:tc>
          <w:tcPr>
            <w:tcW w:w="3231" w:type="dxa"/>
          </w:tcPr>
          <w:p>
            <w:pPr>
              <w:pStyle w:val="0"/>
            </w:pPr>
            <w:r>
              <w:rPr>
                <w:sz w:val="20"/>
              </w:rPr>
            </w:r>
          </w:p>
        </w:tc>
      </w:tr>
      <w:tr>
        <w:tc>
          <w:tcPr>
            <w:tcW w:w="1565" w:type="dxa"/>
          </w:tcPr>
          <w:p>
            <w:pPr>
              <w:pStyle w:val="0"/>
            </w:pPr>
            <w:r>
              <w:rPr>
                <w:sz w:val="20"/>
              </w:rPr>
            </w:r>
          </w:p>
        </w:tc>
        <w:tc>
          <w:tcPr>
            <w:tcW w:w="1560" w:type="dxa"/>
          </w:tcPr>
          <w:p>
            <w:pPr>
              <w:pStyle w:val="0"/>
            </w:pPr>
            <w:r>
              <w:rPr>
                <w:sz w:val="20"/>
              </w:rPr>
            </w:r>
          </w:p>
        </w:tc>
        <w:tc>
          <w:tcPr>
            <w:tcW w:w="2608" w:type="dxa"/>
          </w:tcPr>
          <w:p>
            <w:pPr>
              <w:pStyle w:val="0"/>
            </w:pPr>
            <w:r>
              <w:rPr>
                <w:sz w:val="20"/>
              </w:rPr>
            </w:r>
          </w:p>
        </w:tc>
        <w:tc>
          <w:tcPr>
            <w:tcW w:w="3231" w:type="dxa"/>
          </w:tcPr>
          <w:p>
            <w:pPr>
              <w:pStyle w:val="0"/>
            </w:pPr>
            <w:r>
              <w:rPr>
                <w:sz w:val="20"/>
              </w:rPr>
            </w:r>
          </w:p>
        </w:tc>
      </w:tr>
      <w:tr>
        <w:tc>
          <w:tcPr>
            <w:tcW w:w="1565" w:type="dxa"/>
          </w:tcPr>
          <w:p>
            <w:pPr>
              <w:pStyle w:val="0"/>
            </w:pPr>
            <w:r>
              <w:rPr>
                <w:sz w:val="20"/>
              </w:rPr>
            </w:r>
          </w:p>
        </w:tc>
        <w:tc>
          <w:tcPr>
            <w:tcW w:w="1560" w:type="dxa"/>
          </w:tcPr>
          <w:p>
            <w:pPr>
              <w:pStyle w:val="0"/>
            </w:pPr>
            <w:r>
              <w:rPr>
                <w:sz w:val="20"/>
              </w:rPr>
            </w:r>
          </w:p>
        </w:tc>
        <w:tc>
          <w:tcPr>
            <w:tcW w:w="2608" w:type="dxa"/>
          </w:tcPr>
          <w:p>
            <w:pPr>
              <w:pStyle w:val="0"/>
            </w:pPr>
            <w:r>
              <w:rPr>
                <w:sz w:val="20"/>
              </w:rPr>
            </w:r>
          </w:p>
        </w:tc>
        <w:tc>
          <w:tcPr>
            <w:tcW w:w="3231" w:type="dxa"/>
          </w:tcPr>
          <w:p>
            <w:pPr>
              <w:pStyle w:val="0"/>
            </w:pPr>
            <w:r>
              <w:rPr>
                <w:sz w:val="20"/>
              </w:rPr>
            </w:r>
          </w:p>
        </w:tc>
      </w:tr>
      <w:tr>
        <w:tc>
          <w:tcPr>
            <w:tcW w:w="1565" w:type="dxa"/>
          </w:tcPr>
          <w:p>
            <w:pPr>
              <w:pStyle w:val="0"/>
            </w:pPr>
            <w:r>
              <w:rPr>
                <w:sz w:val="20"/>
              </w:rPr>
            </w:r>
          </w:p>
        </w:tc>
        <w:tc>
          <w:tcPr>
            <w:tcW w:w="1560" w:type="dxa"/>
          </w:tcPr>
          <w:p>
            <w:pPr>
              <w:pStyle w:val="0"/>
            </w:pPr>
            <w:r>
              <w:rPr>
                <w:sz w:val="20"/>
              </w:rPr>
            </w:r>
          </w:p>
        </w:tc>
        <w:tc>
          <w:tcPr>
            <w:tcW w:w="2608" w:type="dxa"/>
          </w:tcPr>
          <w:p>
            <w:pPr>
              <w:pStyle w:val="0"/>
            </w:pPr>
            <w:r>
              <w:rPr>
                <w:sz w:val="20"/>
              </w:rPr>
            </w:r>
          </w:p>
        </w:tc>
        <w:tc>
          <w:tcPr>
            <w:tcW w:w="3231" w:type="dxa"/>
          </w:tcPr>
          <w:p>
            <w:pPr>
              <w:pStyle w:val="0"/>
            </w:pPr>
            <w:r>
              <w:rPr>
                <w:sz w:val="20"/>
              </w:rPr>
            </w:r>
          </w:p>
        </w:tc>
      </w:tr>
      <w:tr>
        <w:tc>
          <w:tcPr>
            <w:tcW w:w="1565" w:type="dxa"/>
          </w:tcPr>
          <w:p>
            <w:pPr>
              <w:pStyle w:val="0"/>
            </w:pPr>
            <w:r>
              <w:rPr>
                <w:sz w:val="20"/>
              </w:rPr>
            </w:r>
          </w:p>
        </w:tc>
        <w:tc>
          <w:tcPr>
            <w:tcW w:w="1560" w:type="dxa"/>
          </w:tcPr>
          <w:p>
            <w:pPr>
              <w:pStyle w:val="0"/>
            </w:pPr>
            <w:r>
              <w:rPr>
                <w:sz w:val="20"/>
              </w:rPr>
            </w:r>
          </w:p>
        </w:tc>
        <w:tc>
          <w:tcPr>
            <w:tcW w:w="2608" w:type="dxa"/>
          </w:tcPr>
          <w:p>
            <w:pPr>
              <w:pStyle w:val="0"/>
            </w:pPr>
            <w:r>
              <w:rPr>
                <w:sz w:val="20"/>
              </w:rPr>
            </w:r>
          </w:p>
        </w:tc>
        <w:tc>
          <w:tcPr>
            <w:tcW w:w="3231" w:type="dxa"/>
          </w:tcPr>
          <w:p>
            <w:pPr>
              <w:pStyle w:val="0"/>
            </w:pPr>
            <w:r>
              <w:rPr>
                <w:sz w:val="20"/>
              </w:rPr>
            </w:r>
          </w:p>
        </w:tc>
      </w:tr>
      <w:tr>
        <w:tc>
          <w:tcPr>
            <w:tcW w:w="1565" w:type="dxa"/>
          </w:tcPr>
          <w:p>
            <w:pPr>
              <w:pStyle w:val="0"/>
            </w:pPr>
            <w:r>
              <w:rPr>
                <w:sz w:val="20"/>
              </w:rPr>
            </w:r>
          </w:p>
        </w:tc>
        <w:tc>
          <w:tcPr>
            <w:tcW w:w="1560" w:type="dxa"/>
          </w:tcPr>
          <w:p>
            <w:pPr>
              <w:pStyle w:val="0"/>
            </w:pPr>
            <w:r>
              <w:rPr>
                <w:sz w:val="20"/>
              </w:rPr>
            </w:r>
          </w:p>
        </w:tc>
        <w:tc>
          <w:tcPr>
            <w:tcW w:w="2608" w:type="dxa"/>
          </w:tcPr>
          <w:p>
            <w:pPr>
              <w:pStyle w:val="0"/>
            </w:pPr>
            <w:r>
              <w:rPr>
                <w:sz w:val="20"/>
              </w:rPr>
            </w:r>
          </w:p>
        </w:tc>
        <w:tc>
          <w:tcPr>
            <w:tcW w:w="3231" w:type="dxa"/>
          </w:tcPr>
          <w:p>
            <w:pPr>
              <w:pStyle w:val="0"/>
            </w:pPr>
            <w:r>
              <w:rPr>
                <w:sz w:val="20"/>
              </w:rPr>
            </w:r>
          </w:p>
        </w:tc>
      </w:tr>
      <w:tr>
        <w:tc>
          <w:tcPr>
            <w:tcW w:w="1565" w:type="dxa"/>
          </w:tcPr>
          <w:p>
            <w:pPr>
              <w:pStyle w:val="0"/>
            </w:pPr>
            <w:r>
              <w:rPr>
                <w:sz w:val="20"/>
              </w:rPr>
            </w:r>
          </w:p>
        </w:tc>
        <w:tc>
          <w:tcPr>
            <w:tcW w:w="1560" w:type="dxa"/>
          </w:tcPr>
          <w:p>
            <w:pPr>
              <w:pStyle w:val="0"/>
            </w:pPr>
            <w:r>
              <w:rPr>
                <w:sz w:val="20"/>
              </w:rPr>
            </w:r>
          </w:p>
        </w:tc>
        <w:tc>
          <w:tcPr>
            <w:tcW w:w="2608" w:type="dxa"/>
          </w:tcPr>
          <w:p>
            <w:pPr>
              <w:pStyle w:val="0"/>
            </w:pPr>
            <w:r>
              <w:rPr>
                <w:sz w:val="20"/>
              </w:rPr>
            </w:r>
          </w:p>
        </w:tc>
        <w:tc>
          <w:tcPr>
            <w:tcW w:w="3231" w:type="dxa"/>
          </w:tcPr>
          <w:p>
            <w:pPr>
              <w:pStyle w:val="0"/>
            </w:pPr>
            <w:r>
              <w:rPr>
                <w:sz w:val="20"/>
              </w:rPr>
            </w:r>
          </w:p>
        </w:tc>
      </w:tr>
      <w:tr>
        <w:tc>
          <w:tcPr>
            <w:tcW w:w="1565" w:type="dxa"/>
          </w:tcPr>
          <w:p>
            <w:pPr>
              <w:pStyle w:val="0"/>
            </w:pPr>
            <w:r>
              <w:rPr>
                <w:sz w:val="20"/>
              </w:rPr>
            </w:r>
          </w:p>
        </w:tc>
        <w:tc>
          <w:tcPr>
            <w:tcW w:w="1560" w:type="dxa"/>
          </w:tcPr>
          <w:p>
            <w:pPr>
              <w:pStyle w:val="0"/>
            </w:pPr>
            <w:r>
              <w:rPr>
                <w:sz w:val="20"/>
              </w:rPr>
            </w:r>
          </w:p>
        </w:tc>
        <w:tc>
          <w:tcPr>
            <w:tcW w:w="2608" w:type="dxa"/>
          </w:tcPr>
          <w:p>
            <w:pPr>
              <w:pStyle w:val="0"/>
            </w:pPr>
            <w:r>
              <w:rPr>
                <w:sz w:val="20"/>
              </w:rPr>
            </w:r>
          </w:p>
        </w:tc>
        <w:tc>
          <w:tcPr>
            <w:tcW w:w="3231" w:type="dxa"/>
          </w:tcPr>
          <w:p>
            <w:pPr>
              <w:pStyle w:val="0"/>
            </w:pPr>
            <w:r>
              <w:rPr>
                <w:sz w:val="20"/>
              </w:rPr>
            </w:r>
          </w:p>
        </w:tc>
      </w:tr>
      <w:tr>
        <w:tc>
          <w:tcPr>
            <w:tcW w:w="1565" w:type="dxa"/>
          </w:tcPr>
          <w:p>
            <w:pPr>
              <w:pStyle w:val="0"/>
            </w:pPr>
            <w:r>
              <w:rPr>
                <w:sz w:val="20"/>
              </w:rPr>
            </w:r>
          </w:p>
        </w:tc>
        <w:tc>
          <w:tcPr>
            <w:tcW w:w="1560" w:type="dxa"/>
          </w:tcPr>
          <w:p>
            <w:pPr>
              <w:pStyle w:val="0"/>
            </w:pPr>
            <w:r>
              <w:rPr>
                <w:sz w:val="20"/>
              </w:rPr>
            </w:r>
          </w:p>
        </w:tc>
        <w:tc>
          <w:tcPr>
            <w:tcW w:w="2608" w:type="dxa"/>
          </w:tcPr>
          <w:p>
            <w:pPr>
              <w:pStyle w:val="0"/>
            </w:pPr>
            <w:r>
              <w:rPr>
                <w:sz w:val="20"/>
              </w:rPr>
            </w:r>
          </w:p>
        </w:tc>
        <w:tc>
          <w:tcPr>
            <w:tcW w:w="3231" w:type="dxa"/>
          </w:tcPr>
          <w:p>
            <w:pPr>
              <w:pStyle w:val="0"/>
            </w:pPr>
            <w:r>
              <w:rPr>
                <w:sz w:val="20"/>
              </w:rPr>
            </w:r>
          </w:p>
        </w:tc>
      </w:tr>
      <w:tr>
        <w:tc>
          <w:tcPr>
            <w:tcW w:w="1565" w:type="dxa"/>
          </w:tcPr>
          <w:p>
            <w:pPr>
              <w:pStyle w:val="0"/>
            </w:pPr>
            <w:r>
              <w:rPr>
                <w:sz w:val="20"/>
              </w:rPr>
            </w:r>
          </w:p>
        </w:tc>
        <w:tc>
          <w:tcPr>
            <w:tcW w:w="1560" w:type="dxa"/>
          </w:tcPr>
          <w:p>
            <w:pPr>
              <w:pStyle w:val="0"/>
            </w:pPr>
            <w:r>
              <w:rPr>
                <w:sz w:val="20"/>
              </w:rPr>
            </w:r>
          </w:p>
        </w:tc>
        <w:tc>
          <w:tcPr>
            <w:tcW w:w="2608" w:type="dxa"/>
          </w:tcPr>
          <w:p>
            <w:pPr>
              <w:pStyle w:val="0"/>
            </w:pPr>
            <w:r>
              <w:rPr>
                <w:sz w:val="20"/>
              </w:rPr>
            </w:r>
          </w:p>
        </w:tc>
        <w:tc>
          <w:tcPr>
            <w:tcW w:w="3231" w:type="dxa"/>
          </w:tcPr>
          <w:p>
            <w:pPr>
              <w:pStyle w:val="0"/>
            </w:pPr>
            <w:r>
              <w:rPr>
                <w:sz w:val="20"/>
              </w:rPr>
            </w:r>
          </w:p>
        </w:tc>
      </w:tr>
      <w:tr>
        <w:tc>
          <w:tcPr>
            <w:tcW w:w="1565" w:type="dxa"/>
          </w:tcPr>
          <w:p>
            <w:pPr>
              <w:pStyle w:val="0"/>
            </w:pPr>
            <w:r>
              <w:rPr>
                <w:sz w:val="20"/>
              </w:rPr>
            </w:r>
          </w:p>
        </w:tc>
        <w:tc>
          <w:tcPr>
            <w:tcW w:w="1560" w:type="dxa"/>
          </w:tcPr>
          <w:p>
            <w:pPr>
              <w:pStyle w:val="0"/>
            </w:pPr>
            <w:r>
              <w:rPr>
                <w:sz w:val="20"/>
              </w:rPr>
            </w:r>
          </w:p>
        </w:tc>
        <w:tc>
          <w:tcPr>
            <w:tcW w:w="2608" w:type="dxa"/>
          </w:tcPr>
          <w:p>
            <w:pPr>
              <w:pStyle w:val="0"/>
            </w:pPr>
            <w:r>
              <w:rPr>
                <w:sz w:val="20"/>
              </w:rPr>
            </w:r>
          </w:p>
        </w:tc>
        <w:tc>
          <w:tcPr>
            <w:tcW w:w="3231" w:type="dxa"/>
          </w:tcPr>
          <w:p>
            <w:pPr>
              <w:pStyle w:val="0"/>
            </w:pPr>
            <w:r>
              <w:rPr>
                <w:sz w:val="20"/>
              </w:rPr>
            </w:r>
          </w:p>
        </w:tc>
      </w:tr>
      <w:tr>
        <w:tc>
          <w:tcPr>
            <w:tcW w:w="1565" w:type="dxa"/>
          </w:tcPr>
          <w:p>
            <w:pPr>
              <w:pStyle w:val="0"/>
            </w:pPr>
            <w:r>
              <w:rPr>
                <w:sz w:val="20"/>
              </w:rPr>
            </w:r>
          </w:p>
        </w:tc>
        <w:tc>
          <w:tcPr>
            <w:tcW w:w="1560" w:type="dxa"/>
          </w:tcPr>
          <w:p>
            <w:pPr>
              <w:pStyle w:val="0"/>
            </w:pPr>
            <w:r>
              <w:rPr>
                <w:sz w:val="20"/>
              </w:rPr>
            </w:r>
          </w:p>
        </w:tc>
        <w:tc>
          <w:tcPr>
            <w:tcW w:w="2608" w:type="dxa"/>
          </w:tcPr>
          <w:p>
            <w:pPr>
              <w:pStyle w:val="0"/>
            </w:pPr>
            <w:r>
              <w:rPr>
                <w:sz w:val="20"/>
              </w:rPr>
            </w:r>
          </w:p>
        </w:tc>
        <w:tc>
          <w:tcPr>
            <w:tcW w:w="3231" w:type="dxa"/>
          </w:tcPr>
          <w:p>
            <w:pPr>
              <w:pStyle w:val="0"/>
            </w:pPr>
            <w:r>
              <w:rPr>
                <w:sz w:val="20"/>
              </w:rPr>
            </w:r>
          </w:p>
        </w:tc>
      </w:tr>
      <w:tr>
        <w:tc>
          <w:tcPr>
            <w:tcW w:w="1565" w:type="dxa"/>
          </w:tcPr>
          <w:p>
            <w:pPr>
              <w:pStyle w:val="0"/>
            </w:pPr>
            <w:r>
              <w:rPr>
                <w:sz w:val="20"/>
              </w:rPr>
            </w:r>
          </w:p>
        </w:tc>
        <w:tc>
          <w:tcPr>
            <w:tcW w:w="1560" w:type="dxa"/>
          </w:tcPr>
          <w:p>
            <w:pPr>
              <w:pStyle w:val="0"/>
            </w:pPr>
            <w:r>
              <w:rPr>
                <w:sz w:val="20"/>
              </w:rPr>
            </w:r>
          </w:p>
        </w:tc>
        <w:tc>
          <w:tcPr>
            <w:tcW w:w="2608" w:type="dxa"/>
          </w:tcPr>
          <w:p>
            <w:pPr>
              <w:pStyle w:val="0"/>
            </w:pPr>
            <w:r>
              <w:rPr>
                <w:sz w:val="20"/>
              </w:rPr>
            </w:r>
          </w:p>
        </w:tc>
        <w:tc>
          <w:tcPr>
            <w:tcW w:w="3231"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8957"/>
      </w:tblGrid>
      <w:tr>
        <w:tc>
          <w:tcPr>
            <w:tcW w:w="8957" w:type="dxa"/>
            <w:tcBorders>
              <w:top w:val="nil"/>
              <w:left w:val="nil"/>
              <w:bottom w:val="nil"/>
              <w:right w:val="nil"/>
            </w:tcBorders>
          </w:tcPr>
          <w:p>
            <w:pPr>
              <w:pStyle w:val="0"/>
              <w:ind w:firstLine="283"/>
              <w:jc w:val="both"/>
            </w:pPr>
            <w:r>
              <w:rPr>
                <w:sz w:val="20"/>
              </w:rPr>
              <w:t xml:space="preserve">--------------------------------</w:t>
            </w:r>
          </w:p>
          <w:bookmarkStart w:id="897" w:name="P897"/>
          <w:bookmarkEnd w:id="897"/>
          <w:p>
            <w:pPr>
              <w:pStyle w:val="0"/>
              <w:ind w:firstLine="283"/>
              <w:jc w:val="both"/>
            </w:pPr>
            <w:r>
              <w:rPr>
                <w:sz w:val="20"/>
              </w:rPr>
              <w:t xml:space="preserve">&lt;*&gt; Военную службу записывать с указанием должности, номера воинской части и места ее дислокации (населенный пункт, область). В случае осуществления предпринимательской деятельности, частной практики и т.п. необходимо указать номер патента (договора, лицензии), место регистрации. Наименование организации пишется полностью, также указывается страна регистрации (в случае работы в иностранных и смешанных фирмах или их представительствах).</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14"/>
      </w:tblGrid>
      <w:tr>
        <w:tc>
          <w:tcPr>
            <w:tcW w:w="9014" w:type="dxa"/>
            <w:vAlign w:val="bottom"/>
            <w:tcBorders>
              <w:top w:val="nil"/>
              <w:left w:val="nil"/>
              <w:bottom w:val="nil"/>
              <w:right w:val="nil"/>
            </w:tcBorders>
          </w:tcPr>
          <w:p>
            <w:pPr>
              <w:pStyle w:val="0"/>
              <w:ind w:firstLine="283"/>
              <w:jc w:val="both"/>
            </w:pPr>
            <w:r>
              <w:rPr>
                <w:sz w:val="20"/>
              </w:rPr>
              <w:t xml:space="preserve">14. Ваши родственники: супруг (супруга), в том числе бывшие, отец, мать, дети, в том числе усыновленные, усыновители, полнородные и неполнородные (имеющие общих отца или мать) братья и сестры</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20"/>
        <w:gridCol w:w="1474"/>
        <w:gridCol w:w="2268"/>
        <w:gridCol w:w="2174"/>
        <w:gridCol w:w="2098"/>
      </w:tblGrid>
      <w:tr>
        <w:tc>
          <w:tcPr>
            <w:tcW w:w="1020" w:type="dxa"/>
          </w:tcPr>
          <w:p>
            <w:pPr>
              <w:pStyle w:val="0"/>
              <w:jc w:val="center"/>
            </w:pPr>
            <w:r>
              <w:rPr>
                <w:sz w:val="20"/>
              </w:rPr>
              <w:t xml:space="preserve">Степень родства</w:t>
            </w:r>
          </w:p>
        </w:tc>
        <w:tc>
          <w:tcPr>
            <w:tcW w:w="1474" w:type="dxa"/>
          </w:tcPr>
          <w:p>
            <w:pPr>
              <w:pStyle w:val="0"/>
              <w:jc w:val="center"/>
            </w:pPr>
            <w:r>
              <w:rPr>
                <w:sz w:val="20"/>
              </w:rPr>
              <w:t xml:space="preserve">Фамилия, имя и отчество </w:t>
            </w:r>
            <w:hyperlink w:history="0" w:anchor="P1093" w:tooltip="&lt;*&gt; Если родственники изменяли фамилию, имя, отчество, то необходимо указать их прежние фамилию, имя, отчество.">
              <w:r>
                <w:rPr>
                  <w:sz w:val="20"/>
                  <w:color w:val="0000ff"/>
                </w:rPr>
                <w:t xml:space="preserve">&lt;*&gt;</w:t>
              </w:r>
            </w:hyperlink>
          </w:p>
        </w:tc>
        <w:tc>
          <w:tcPr>
            <w:tcW w:w="2268" w:type="dxa"/>
          </w:tcPr>
          <w:p>
            <w:pPr>
              <w:pStyle w:val="0"/>
              <w:jc w:val="center"/>
            </w:pPr>
            <w:r>
              <w:rPr>
                <w:sz w:val="20"/>
              </w:rPr>
              <w:t xml:space="preserve">Число, месяц, год и место рождения, гражданство </w:t>
            </w:r>
            <w:hyperlink w:history="0" w:anchor="P1094" w:tooltip="&lt;**&gt; Если у родственников имеется гражданство (подданство) иностранного государства - укажите.">
              <w:r>
                <w:rPr>
                  <w:sz w:val="20"/>
                  <w:color w:val="0000ff"/>
                </w:rPr>
                <w:t xml:space="preserve">&lt;**&gt;</w:t>
              </w:r>
            </w:hyperlink>
          </w:p>
        </w:tc>
        <w:tc>
          <w:tcPr>
            <w:tcW w:w="2174" w:type="dxa"/>
          </w:tcPr>
          <w:p>
            <w:pPr>
              <w:pStyle w:val="0"/>
              <w:jc w:val="center"/>
            </w:pPr>
            <w:r>
              <w:rPr>
                <w:sz w:val="20"/>
              </w:rPr>
              <w:t xml:space="preserve">Место работы, должность, место нахождения организации</w:t>
            </w:r>
          </w:p>
        </w:tc>
        <w:tc>
          <w:tcPr>
            <w:tcW w:w="2098" w:type="dxa"/>
          </w:tcPr>
          <w:p>
            <w:pPr>
              <w:pStyle w:val="0"/>
              <w:jc w:val="center"/>
            </w:pPr>
            <w:r>
              <w:rPr>
                <w:sz w:val="20"/>
              </w:rPr>
              <w:t xml:space="preserve">Адрес фактического проживания и регистрации</w:t>
            </w:r>
          </w:p>
        </w:tc>
      </w:tr>
      <w:tr>
        <w:tc>
          <w:tcPr>
            <w:tcW w:w="1020" w:type="dxa"/>
          </w:tcPr>
          <w:p>
            <w:pPr>
              <w:pStyle w:val="0"/>
            </w:pPr>
            <w:r>
              <w:rPr>
                <w:sz w:val="20"/>
              </w:rPr>
            </w:r>
          </w:p>
        </w:tc>
        <w:tc>
          <w:tcPr>
            <w:tcW w:w="1474" w:type="dxa"/>
          </w:tcPr>
          <w:p>
            <w:pPr>
              <w:pStyle w:val="0"/>
            </w:pPr>
            <w:r>
              <w:rPr>
                <w:sz w:val="20"/>
              </w:rPr>
            </w:r>
          </w:p>
        </w:tc>
        <w:tc>
          <w:tcPr>
            <w:tcW w:w="2268" w:type="dxa"/>
          </w:tcPr>
          <w:p>
            <w:pPr>
              <w:pStyle w:val="0"/>
            </w:pPr>
            <w:r>
              <w:rPr>
                <w:sz w:val="20"/>
              </w:rPr>
            </w:r>
          </w:p>
        </w:tc>
        <w:tc>
          <w:tcPr>
            <w:tcW w:w="2174" w:type="dxa"/>
          </w:tcPr>
          <w:p>
            <w:pPr>
              <w:pStyle w:val="0"/>
            </w:pPr>
            <w:r>
              <w:rPr>
                <w:sz w:val="20"/>
              </w:rPr>
            </w:r>
          </w:p>
        </w:tc>
        <w:tc>
          <w:tcPr>
            <w:tcW w:w="2098" w:type="dxa"/>
          </w:tcPr>
          <w:p>
            <w:pPr>
              <w:pStyle w:val="0"/>
            </w:pPr>
            <w:r>
              <w:rPr>
                <w:sz w:val="20"/>
              </w:rPr>
            </w:r>
          </w:p>
        </w:tc>
      </w:tr>
      <w:tr>
        <w:tc>
          <w:tcPr>
            <w:tcW w:w="1020" w:type="dxa"/>
          </w:tcPr>
          <w:p>
            <w:pPr>
              <w:pStyle w:val="0"/>
            </w:pPr>
            <w:r>
              <w:rPr>
                <w:sz w:val="20"/>
              </w:rPr>
            </w:r>
          </w:p>
        </w:tc>
        <w:tc>
          <w:tcPr>
            <w:tcW w:w="1474" w:type="dxa"/>
          </w:tcPr>
          <w:p>
            <w:pPr>
              <w:pStyle w:val="0"/>
            </w:pPr>
            <w:r>
              <w:rPr>
                <w:sz w:val="20"/>
              </w:rPr>
            </w:r>
          </w:p>
        </w:tc>
        <w:tc>
          <w:tcPr>
            <w:tcW w:w="2268" w:type="dxa"/>
          </w:tcPr>
          <w:p>
            <w:pPr>
              <w:pStyle w:val="0"/>
            </w:pPr>
            <w:r>
              <w:rPr>
                <w:sz w:val="20"/>
              </w:rPr>
            </w:r>
          </w:p>
        </w:tc>
        <w:tc>
          <w:tcPr>
            <w:tcW w:w="2174" w:type="dxa"/>
          </w:tcPr>
          <w:p>
            <w:pPr>
              <w:pStyle w:val="0"/>
            </w:pPr>
            <w:r>
              <w:rPr>
                <w:sz w:val="20"/>
              </w:rPr>
            </w:r>
          </w:p>
        </w:tc>
        <w:tc>
          <w:tcPr>
            <w:tcW w:w="2098" w:type="dxa"/>
          </w:tcPr>
          <w:p>
            <w:pPr>
              <w:pStyle w:val="0"/>
            </w:pPr>
            <w:r>
              <w:rPr>
                <w:sz w:val="20"/>
              </w:rPr>
            </w:r>
          </w:p>
        </w:tc>
      </w:tr>
      <w:tr>
        <w:tc>
          <w:tcPr>
            <w:tcW w:w="1020" w:type="dxa"/>
          </w:tcPr>
          <w:p>
            <w:pPr>
              <w:pStyle w:val="0"/>
            </w:pPr>
            <w:r>
              <w:rPr>
                <w:sz w:val="20"/>
              </w:rPr>
            </w:r>
          </w:p>
        </w:tc>
        <w:tc>
          <w:tcPr>
            <w:tcW w:w="1474" w:type="dxa"/>
          </w:tcPr>
          <w:p>
            <w:pPr>
              <w:pStyle w:val="0"/>
            </w:pPr>
            <w:r>
              <w:rPr>
                <w:sz w:val="20"/>
              </w:rPr>
            </w:r>
          </w:p>
        </w:tc>
        <w:tc>
          <w:tcPr>
            <w:tcW w:w="2268" w:type="dxa"/>
          </w:tcPr>
          <w:p>
            <w:pPr>
              <w:pStyle w:val="0"/>
            </w:pPr>
            <w:r>
              <w:rPr>
                <w:sz w:val="20"/>
              </w:rPr>
            </w:r>
          </w:p>
        </w:tc>
        <w:tc>
          <w:tcPr>
            <w:tcW w:w="2174" w:type="dxa"/>
          </w:tcPr>
          <w:p>
            <w:pPr>
              <w:pStyle w:val="0"/>
            </w:pPr>
            <w:r>
              <w:rPr>
                <w:sz w:val="20"/>
              </w:rPr>
            </w:r>
          </w:p>
        </w:tc>
        <w:tc>
          <w:tcPr>
            <w:tcW w:w="2098" w:type="dxa"/>
          </w:tcPr>
          <w:p>
            <w:pPr>
              <w:pStyle w:val="0"/>
            </w:pPr>
            <w:r>
              <w:rPr>
                <w:sz w:val="20"/>
              </w:rPr>
            </w:r>
          </w:p>
        </w:tc>
      </w:tr>
      <w:tr>
        <w:tc>
          <w:tcPr>
            <w:tcW w:w="1020" w:type="dxa"/>
          </w:tcPr>
          <w:p>
            <w:pPr>
              <w:pStyle w:val="0"/>
            </w:pPr>
            <w:r>
              <w:rPr>
                <w:sz w:val="20"/>
              </w:rPr>
            </w:r>
          </w:p>
        </w:tc>
        <w:tc>
          <w:tcPr>
            <w:tcW w:w="1474" w:type="dxa"/>
          </w:tcPr>
          <w:p>
            <w:pPr>
              <w:pStyle w:val="0"/>
            </w:pPr>
            <w:r>
              <w:rPr>
                <w:sz w:val="20"/>
              </w:rPr>
            </w:r>
          </w:p>
        </w:tc>
        <w:tc>
          <w:tcPr>
            <w:tcW w:w="2268" w:type="dxa"/>
          </w:tcPr>
          <w:p>
            <w:pPr>
              <w:pStyle w:val="0"/>
            </w:pPr>
            <w:r>
              <w:rPr>
                <w:sz w:val="20"/>
              </w:rPr>
            </w:r>
          </w:p>
        </w:tc>
        <w:tc>
          <w:tcPr>
            <w:tcW w:w="2174" w:type="dxa"/>
          </w:tcPr>
          <w:p>
            <w:pPr>
              <w:pStyle w:val="0"/>
            </w:pPr>
            <w:r>
              <w:rPr>
                <w:sz w:val="20"/>
              </w:rPr>
            </w:r>
          </w:p>
        </w:tc>
        <w:tc>
          <w:tcPr>
            <w:tcW w:w="2098" w:type="dxa"/>
          </w:tcPr>
          <w:p>
            <w:pPr>
              <w:pStyle w:val="0"/>
            </w:pPr>
            <w:r>
              <w:rPr>
                <w:sz w:val="20"/>
              </w:rPr>
            </w:r>
          </w:p>
        </w:tc>
      </w:tr>
      <w:tr>
        <w:tc>
          <w:tcPr>
            <w:tcW w:w="1020" w:type="dxa"/>
          </w:tcPr>
          <w:p>
            <w:pPr>
              <w:pStyle w:val="0"/>
            </w:pPr>
            <w:r>
              <w:rPr>
                <w:sz w:val="20"/>
              </w:rPr>
            </w:r>
          </w:p>
        </w:tc>
        <w:tc>
          <w:tcPr>
            <w:tcW w:w="1474" w:type="dxa"/>
          </w:tcPr>
          <w:p>
            <w:pPr>
              <w:pStyle w:val="0"/>
            </w:pPr>
            <w:r>
              <w:rPr>
                <w:sz w:val="20"/>
              </w:rPr>
            </w:r>
          </w:p>
        </w:tc>
        <w:tc>
          <w:tcPr>
            <w:tcW w:w="2268" w:type="dxa"/>
          </w:tcPr>
          <w:p>
            <w:pPr>
              <w:pStyle w:val="0"/>
            </w:pPr>
            <w:r>
              <w:rPr>
                <w:sz w:val="20"/>
              </w:rPr>
            </w:r>
          </w:p>
        </w:tc>
        <w:tc>
          <w:tcPr>
            <w:tcW w:w="2174" w:type="dxa"/>
          </w:tcPr>
          <w:p>
            <w:pPr>
              <w:pStyle w:val="0"/>
            </w:pPr>
            <w:r>
              <w:rPr>
                <w:sz w:val="20"/>
              </w:rPr>
            </w:r>
          </w:p>
        </w:tc>
        <w:tc>
          <w:tcPr>
            <w:tcW w:w="2098" w:type="dxa"/>
          </w:tcPr>
          <w:p>
            <w:pPr>
              <w:pStyle w:val="0"/>
            </w:pPr>
            <w:r>
              <w:rPr>
                <w:sz w:val="20"/>
              </w:rPr>
            </w:r>
          </w:p>
        </w:tc>
      </w:tr>
      <w:tr>
        <w:tc>
          <w:tcPr>
            <w:tcW w:w="1020" w:type="dxa"/>
          </w:tcPr>
          <w:p>
            <w:pPr>
              <w:pStyle w:val="0"/>
            </w:pPr>
            <w:r>
              <w:rPr>
                <w:sz w:val="20"/>
              </w:rPr>
            </w:r>
          </w:p>
        </w:tc>
        <w:tc>
          <w:tcPr>
            <w:tcW w:w="1474" w:type="dxa"/>
          </w:tcPr>
          <w:p>
            <w:pPr>
              <w:pStyle w:val="0"/>
            </w:pPr>
            <w:r>
              <w:rPr>
                <w:sz w:val="20"/>
              </w:rPr>
            </w:r>
          </w:p>
        </w:tc>
        <w:tc>
          <w:tcPr>
            <w:tcW w:w="2268" w:type="dxa"/>
          </w:tcPr>
          <w:p>
            <w:pPr>
              <w:pStyle w:val="0"/>
            </w:pPr>
            <w:r>
              <w:rPr>
                <w:sz w:val="20"/>
              </w:rPr>
            </w:r>
          </w:p>
        </w:tc>
        <w:tc>
          <w:tcPr>
            <w:tcW w:w="2174" w:type="dxa"/>
          </w:tcPr>
          <w:p>
            <w:pPr>
              <w:pStyle w:val="0"/>
            </w:pPr>
            <w:r>
              <w:rPr>
                <w:sz w:val="20"/>
              </w:rPr>
            </w:r>
          </w:p>
        </w:tc>
        <w:tc>
          <w:tcPr>
            <w:tcW w:w="2098" w:type="dxa"/>
          </w:tcPr>
          <w:p>
            <w:pPr>
              <w:pStyle w:val="0"/>
            </w:pPr>
            <w:r>
              <w:rPr>
                <w:sz w:val="20"/>
              </w:rPr>
            </w:r>
          </w:p>
        </w:tc>
      </w:tr>
      <w:tr>
        <w:tc>
          <w:tcPr>
            <w:tcW w:w="1020" w:type="dxa"/>
          </w:tcPr>
          <w:p>
            <w:pPr>
              <w:pStyle w:val="0"/>
            </w:pPr>
            <w:r>
              <w:rPr>
                <w:sz w:val="20"/>
              </w:rPr>
            </w:r>
          </w:p>
        </w:tc>
        <w:tc>
          <w:tcPr>
            <w:tcW w:w="1474" w:type="dxa"/>
          </w:tcPr>
          <w:p>
            <w:pPr>
              <w:pStyle w:val="0"/>
            </w:pPr>
            <w:r>
              <w:rPr>
                <w:sz w:val="20"/>
              </w:rPr>
            </w:r>
          </w:p>
        </w:tc>
        <w:tc>
          <w:tcPr>
            <w:tcW w:w="2268" w:type="dxa"/>
          </w:tcPr>
          <w:p>
            <w:pPr>
              <w:pStyle w:val="0"/>
            </w:pPr>
            <w:r>
              <w:rPr>
                <w:sz w:val="20"/>
              </w:rPr>
            </w:r>
          </w:p>
        </w:tc>
        <w:tc>
          <w:tcPr>
            <w:tcW w:w="2174" w:type="dxa"/>
          </w:tcPr>
          <w:p>
            <w:pPr>
              <w:pStyle w:val="0"/>
            </w:pPr>
            <w:r>
              <w:rPr>
                <w:sz w:val="20"/>
              </w:rPr>
            </w:r>
          </w:p>
        </w:tc>
        <w:tc>
          <w:tcPr>
            <w:tcW w:w="2098" w:type="dxa"/>
          </w:tcPr>
          <w:p>
            <w:pPr>
              <w:pStyle w:val="0"/>
            </w:pPr>
            <w:r>
              <w:rPr>
                <w:sz w:val="20"/>
              </w:rPr>
            </w:r>
          </w:p>
        </w:tc>
      </w:tr>
      <w:tr>
        <w:tc>
          <w:tcPr>
            <w:tcW w:w="1020" w:type="dxa"/>
          </w:tcPr>
          <w:p>
            <w:pPr>
              <w:pStyle w:val="0"/>
            </w:pPr>
            <w:r>
              <w:rPr>
                <w:sz w:val="20"/>
              </w:rPr>
            </w:r>
          </w:p>
        </w:tc>
        <w:tc>
          <w:tcPr>
            <w:tcW w:w="1474" w:type="dxa"/>
          </w:tcPr>
          <w:p>
            <w:pPr>
              <w:pStyle w:val="0"/>
            </w:pPr>
            <w:r>
              <w:rPr>
                <w:sz w:val="20"/>
              </w:rPr>
            </w:r>
          </w:p>
        </w:tc>
        <w:tc>
          <w:tcPr>
            <w:tcW w:w="2268" w:type="dxa"/>
          </w:tcPr>
          <w:p>
            <w:pPr>
              <w:pStyle w:val="0"/>
            </w:pPr>
            <w:r>
              <w:rPr>
                <w:sz w:val="20"/>
              </w:rPr>
            </w:r>
          </w:p>
        </w:tc>
        <w:tc>
          <w:tcPr>
            <w:tcW w:w="2174" w:type="dxa"/>
          </w:tcPr>
          <w:p>
            <w:pPr>
              <w:pStyle w:val="0"/>
            </w:pPr>
            <w:r>
              <w:rPr>
                <w:sz w:val="20"/>
              </w:rPr>
            </w:r>
          </w:p>
        </w:tc>
        <w:tc>
          <w:tcPr>
            <w:tcW w:w="2098" w:type="dxa"/>
          </w:tcPr>
          <w:p>
            <w:pPr>
              <w:pStyle w:val="0"/>
            </w:pPr>
            <w:r>
              <w:rPr>
                <w:sz w:val="20"/>
              </w:rPr>
            </w:r>
          </w:p>
        </w:tc>
      </w:tr>
      <w:tr>
        <w:tc>
          <w:tcPr>
            <w:tcW w:w="1020" w:type="dxa"/>
          </w:tcPr>
          <w:p>
            <w:pPr>
              <w:pStyle w:val="0"/>
            </w:pPr>
            <w:r>
              <w:rPr>
                <w:sz w:val="20"/>
              </w:rPr>
            </w:r>
          </w:p>
        </w:tc>
        <w:tc>
          <w:tcPr>
            <w:tcW w:w="1474" w:type="dxa"/>
          </w:tcPr>
          <w:p>
            <w:pPr>
              <w:pStyle w:val="0"/>
            </w:pPr>
            <w:r>
              <w:rPr>
                <w:sz w:val="20"/>
              </w:rPr>
            </w:r>
          </w:p>
        </w:tc>
        <w:tc>
          <w:tcPr>
            <w:tcW w:w="2268" w:type="dxa"/>
          </w:tcPr>
          <w:p>
            <w:pPr>
              <w:pStyle w:val="0"/>
            </w:pPr>
            <w:r>
              <w:rPr>
                <w:sz w:val="20"/>
              </w:rPr>
            </w:r>
          </w:p>
        </w:tc>
        <w:tc>
          <w:tcPr>
            <w:tcW w:w="2174" w:type="dxa"/>
          </w:tcPr>
          <w:p>
            <w:pPr>
              <w:pStyle w:val="0"/>
            </w:pPr>
            <w:r>
              <w:rPr>
                <w:sz w:val="20"/>
              </w:rPr>
            </w:r>
          </w:p>
        </w:tc>
        <w:tc>
          <w:tcPr>
            <w:tcW w:w="2098" w:type="dxa"/>
          </w:tcPr>
          <w:p>
            <w:pPr>
              <w:pStyle w:val="0"/>
            </w:pPr>
            <w:r>
              <w:rPr>
                <w:sz w:val="20"/>
              </w:rPr>
            </w:r>
          </w:p>
        </w:tc>
      </w:tr>
      <w:tr>
        <w:tc>
          <w:tcPr>
            <w:tcW w:w="1020" w:type="dxa"/>
          </w:tcPr>
          <w:p>
            <w:pPr>
              <w:pStyle w:val="0"/>
            </w:pPr>
            <w:r>
              <w:rPr>
                <w:sz w:val="20"/>
              </w:rPr>
            </w:r>
          </w:p>
        </w:tc>
        <w:tc>
          <w:tcPr>
            <w:tcW w:w="1474" w:type="dxa"/>
          </w:tcPr>
          <w:p>
            <w:pPr>
              <w:pStyle w:val="0"/>
            </w:pPr>
            <w:r>
              <w:rPr>
                <w:sz w:val="20"/>
              </w:rPr>
            </w:r>
          </w:p>
        </w:tc>
        <w:tc>
          <w:tcPr>
            <w:tcW w:w="2268" w:type="dxa"/>
          </w:tcPr>
          <w:p>
            <w:pPr>
              <w:pStyle w:val="0"/>
            </w:pPr>
            <w:r>
              <w:rPr>
                <w:sz w:val="20"/>
              </w:rPr>
            </w:r>
          </w:p>
        </w:tc>
        <w:tc>
          <w:tcPr>
            <w:tcW w:w="2174" w:type="dxa"/>
          </w:tcPr>
          <w:p>
            <w:pPr>
              <w:pStyle w:val="0"/>
            </w:pPr>
            <w:r>
              <w:rPr>
                <w:sz w:val="20"/>
              </w:rPr>
            </w:r>
          </w:p>
        </w:tc>
        <w:tc>
          <w:tcPr>
            <w:tcW w:w="2098" w:type="dxa"/>
          </w:tcPr>
          <w:p>
            <w:pPr>
              <w:pStyle w:val="0"/>
            </w:pPr>
            <w:r>
              <w:rPr>
                <w:sz w:val="20"/>
              </w:rPr>
            </w:r>
          </w:p>
        </w:tc>
      </w:tr>
      <w:tr>
        <w:tc>
          <w:tcPr>
            <w:tcW w:w="1020" w:type="dxa"/>
          </w:tcPr>
          <w:p>
            <w:pPr>
              <w:pStyle w:val="0"/>
            </w:pPr>
            <w:r>
              <w:rPr>
                <w:sz w:val="20"/>
              </w:rPr>
            </w:r>
          </w:p>
        </w:tc>
        <w:tc>
          <w:tcPr>
            <w:tcW w:w="1474" w:type="dxa"/>
          </w:tcPr>
          <w:p>
            <w:pPr>
              <w:pStyle w:val="0"/>
            </w:pPr>
            <w:r>
              <w:rPr>
                <w:sz w:val="20"/>
              </w:rPr>
            </w:r>
          </w:p>
        </w:tc>
        <w:tc>
          <w:tcPr>
            <w:tcW w:w="2268" w:type="dxa"/>
          </w:tcPr>
          <w:p>
            <w:pPr>
              <w:pStyle w:val="0"/>
            </w:pPr>
            <w:r>
              <w:rPr>
                <w:sz w:val="20"/>
              </w:rPr>
            </w:r>
          </w:p>
        </w:tc>
        <w:tc>
          <w:tcPr>
            <w:tcW w:w="2174" w:type="dxa"/>
          </w:tcPr>
          <w:p>
            <w:pPr>
              <w:pStyle w:val="0"/>
            </w:pPr>
            <w:r>
              <w:rPr>
                <w:sz w:val="20"/>
              </w:rPr>
            </w:r>
          </w:p>
        </w:tc>
        <w:tc>
          <w:tcPr>
            <w:tcW w:w="2098" w:type="dxa"/>
          </w:tcPr>
          <w:p>
            <w:pPr>
              <w:pStyle w:val="0"/>
            </w:pPr>
            <w:r>
              <w:rPr>
                <w:sz w:val="20"/>
              </w:rPr>
            </w:r>
          </w:p>
        </w:tc>
      </w:tr>
      <w:tr>
        <w:tc>
          <w:tcPr>
            <w:tcW w:w="1020" w:type="dxa"/>
          </w:tcPr>
          <w:p>
            <w:pPr>
              <w:pStyle w:val="0"/>
            </w:pPr>
            <w:r>
              <w:rPr>
                <w:sz w:val="20"/>
              </w:rPr>
            </w:r>
          </w:p>
        </w:tc>
        <w:tc>
          <w:tcPr>
            <w:tcW w:w="1474" w:type="dxa"/>
          </w:tcPr>
          <w:p>
            <w:pPr>
              <w:pStyle w:val="0"/>
            </w:pPr>
            <w:r>
              <w:rPr>
                <w:sz w:val="20"/>
              </w:rPr>
            </w:r>
          </w:p>
        </w:tc>
        <w:tc>
          <w:tcPr>
            <w:tcW w:w="2268" w:type="dxa"/>
          </w:tcPr>
          <w:p>
            <w:pPr>
              <w:pStyle w:val="0"/>
            </w:pPr>
            <w:r>
              <w:rPr>
                <w:sz w:val="20"/>
              </w:rPr>
            </w:r>
          </w:p>
        </w:tc>
        <w:tc>
          <w:tcPr>
            <w:tcW w:w="2174" w:type="dxa"/>
          </w:tcPr>
          <w:p>
            <w:pPr>
              <w:pStyle w:val="0"/>
            </w:pPr>
            <w:r>
              <w:rPr>
                <w:sz w:val="20"/>
              </w:rPr>
            </w:r>
          </w:p>
        </w:tc>
        <w:tc>
          <w:tcPr>
            <w:tcW w:w="2098" w:type="dxa"/>
          </w:tcPr>
          <w:p>
            <w:pPr>
              <w:pStyle w:val="0"/>
            </w:pPr>
            <w:r>
              <w:rPr>
                <w:sz w:val="20"/>
              </w:rPr>
            </w:r>
          </w:p>
        </w:tc>
      </w:tr>
      <w:tr>
        <w:tc>
          <w:tcPr>
            <w:tcW w:w="1020" w:type="dxa"/>
          </w:tcPr>
          <w:p>
            <w:pPr>
              <w:pStyle w:val="0"/>
            </w:pPr>
            <w:r>
              <w:rPr>
                <w:sz w:val="20"/>
              </w:rPr>
            </w:r>
          </w:p>
        </w:tc>
        <w:tc>
          <w:tcPr>
            <w:tcW w:w="1474" w:type="dxa"/>
          </w:tcPr>
          <w:p>
            <w:pPr>
              <w:pStyle w:val="0"/>
            </w:pPr>
            <w:r>
              <w:rPr>
                <w:sz w:val="20"/>
              </w:rPr>
            </w:r>
          </w:p>
        </w:tc>
        <w:tc>
          <w:tcPr>
            <w:tcW w:w="2268" w:type="dxa"/>
          </w:tcPr>
          <w:p>
            <w:pPr>
              <w:pStyle w:val="0"/>
            </w:pPr>
            <w:r>
              <w:rPr>
                <w:sz w:val="20"/>
              </w:rPr>
            </w:r>
          </w:p>
        </w:tc>
        <w:tc>
          <w:tcPr>
            <w:tcW w:w="2174" w:type="dxa"/>
          </w:tcPr>
          <w:p>
            <w:pPr>
              <w:pStyle w:val="0"/>
            </w:pPr>
            <w:r>
              <w:rPr>
                <w:sz w:val="20"/>
              </w:rPr>
            </w:r>
          </w:p>
        </w:tc>
        <w:tc>
          <w:tcPr>
            <w:tcW w:w="2098" w:type="dxa"/>
          </w:tcPr>
          <w:p>
            <w:pPr>
              <w:pStyle w:val="0"/>
            </w:pPr>
            <w:r>
              <w:rPr>
                <w:sz w:val="20"/>
              </w:rPr>
            </w:r>
          </w:p>
        </w:tc>
      </w:tr>
      <w:tr>
        <w:tc>
          <w:tcPr>
            <w:tcW w:w="1020" w:type="dxa"/>
          </w:tcPr>
          <w:p>
            <w:pPr>
              <w:pStyle w:val="0"/>
            </w:pPr>
            <w:r>
              <w:rPr>
                <w:sz w:val="20"/>
              </w:rPr>
            </w:r>
          </w:p>
        </w:tc>
        <w:tc>
          <w:tcPr>
            <w:tcW w:w="1474" w:type="dxa"/>
          </w:tcPr>
          <w:p>
            <w:pPr>
              <w:pStyle w:val="0"/>
            </w:pPr>
            <w:r>
              <w:rPr>
                <w:sz w:val="20"/>
              </w:rPr>
            </w:r>
          </w:p>
        </w:tc>
        <w:tc>
          <w:tcPr>
            <w:tcW w:w="2268" w:type="dxa"/>
          </w:tcPr>
          <w:p>
            <w:pPr>
              <w:pStyle w:val="0"/>
            </w:pPr>
            <w:r>
              <w:rPr>
                <w:sz w:val="20"/>
              </w:rPr>
            </w:r>
          </w:p>
        </w:tc>
        <w:tc>
          <w:tcPr>
            <w:tcW w:w="2174" w:type="dxa"/>
          </w:tcPr>
          <w:p>
            <w:pPr>
              <w:pStyle w:val="0"/>
            </w:pPr>
            <w:r>
              <w:rPr>
                <w:sz w:val="20"/>
              </w:rPr>
            </w:r>
          </w:p>
        </w:tc>
        <w:tc>
          <w:tcPr>
            <w:tcW w:w="2098" w:type="dxa"/>
          </w:tcPr>
          <w:p>
            <w:pPr>
              <w:pStyle w:val="0"/>
            </w:pPr>
            <w:r>
              <w:rPr>
                <w:sz w:val="20"/>
              </w:rPr>
            </w:r>
          </w:p>
        </w:tc>
      </w:tr>
      <w:tr>
        <w:tc>
          <w:tcPr>
            <w:tcW w:w="1020" w:type="dxa"/>
          </w:tcPr>
          <w:p>
            <w:pPr>
              <w:pStyle w:val="0"/>
            </w:pPr>
            <w:r>
              <w:rPr>
                <w:sz w:val="20"/>
              </w:rPr>
            </w:r>
          </w:p>
        </w:tc>
        <w:tc>
          <w:tcPr>
            <w:tcW w:w="1474" w:type="dxa"/>
          </w:tcPr>
          <w:p>
            <w:pPr>
              <w:pStyle w:val="0"/>
            </w:pPr>
            <w:r>
              <w:rPr>
                <w:sz w:val="20"/>
              </w:rPr>
            </w:r>
          </w:p>
        </w:tc>
        <w:tc>
          <w:tcPr>
            <w:tcW w:w="2268" w:type="dxa"/>
          </w:tcPr>
          <w:p>
            <w:pPr>
              <w:pStyle w:val="0"/>
            </w:pPr>
            <w:r>
              <w:rPr>
                <w:sz w:val="20"/>
              </w:rPr>
            </w:r>
          </w:p>
        </w:tc>
        <w:tc>
          <w:tcPr>
            <w:tcW w:w="2174" w:type="dxa"/>
          </w:tcPr>
          <w:p>
            <w:pPr>
              <w:pStyle w:val="0"/>
            </w:pPr>
            <w:r>
              <w:rPr>
                <w:sz w:val="20"/>
              </w:rPr>
            </w:r>
          </w:p>
        </w:tc>
        <w:tc>
          <w:tcPr>
            <w:tcW w:w="2098" w:type="dxa"/>
          </w:tcPr>
          <w:p>
            <w:pPr>
              <w:pStyle w:val="0"/>
            </w:pPr>
            <w:r>
              <w:rPr>
                <w:sz w:val="20"/>
              </w:rPr>
            </w:r>
          </w:p>
        </w:tc>
      </w:tr>
      <w:tr>
        <w:tc>
          <w:tcPr>
            <w:tcW w:w="1020" w:type="dxa"/>
          </w:tcPr>
          <w:p>
            <w:pPr>
              <w:pStyle w:val="0"/>
            </w:pPr>
            <w:r>
              <w:rPr>
                <w:sz w:val="20"/>
              </w:rPr>
            </w:r>
          </w:p>
        </w:tc>
        <w:tc>
          <w:tcPr>
            <w:tcW w:w="1474" w:type="dxa"/>
          </w:tcPr>
          <w:p>
            <w:pPr>
              <w:pStyle w:val="0"/>
            </w:pPr>
            <w:r>
              <w:rPr>
                <w:sz w:val="20"/>
              </w:rPr>
            </w:r>
          </w:p>
        </w:tc>
        <w:tc>
          <w:tcPr>
            <w:tcW w:w="2268" w:type="dxa"/>
          </w:tcPr>
          <w:p>
            <w:pPr>
              <w:pStyle w:val="0"/>
            </w:pPr>
            <w:r>
              <w:rPr>
                <w:sz w:val="20"/>
              </w:rPr>
            </w:r>
          </w:p>
        </w:tc>
        <w:tc>
          <w:tcPr>
            <w:tcW w:w="2174" w:type="dxa"/>
          </w:tcPr>
          <w:p>
            <w:pPr>
              <w:pStyle w:val="0"/>
            </w:pPr>
            <w:r>
              <w:rPr>
                <w:sz w:val="20"/>
              </w:rPr>
            </w:r>
          </w:p>
        </w:tc>
        <w:tc>
          <w:tcPr>
            <w:tcW w:w="2098" w:type="dxa"/>
          </w:tcPr>
          <w:p>
            <w:pPr>
              <w:pStyle w:val="0"/>
            </w:pPr>
            <w:r>
              <w:rPr>
                <w:sz w:val="20"/>
              </w:rPr>
            </w:r>
          </w:p>
        </w:tc>
      </w:tr>
      <w:tr>
        <w:tc>
          <w:tcPr>
            <w:tcW w:w="1020" w:type="dxa"/>
          </w:tcPr>
          <w:p>
            <w:pPr>
              <w:pStyle w:val="0"/>
            </w:pPr>
            <w:r>
              <w:rPr>
                <w:sz w:val="20"/>
              </w:rPr>
            </w:r>
          </w:p>
        </w:tc>
        <w:tc>
          <w:tcPr>
            <w:tcW w:w="1474" w:type="dxa"/>
          </w:tcPr>
          <w:p>
            <w:pPr>
              <w:pStyle w:val="0"/>
            </w:pPr>
            <w:r>
              <w:rPr>
                <w:sz w:val="20"/>
              </w:rPr>
            </w:r>
          </w:p>
        </w:tc>
        <w:tc>
          <w:tcPr>
            <w:tcW w:w="2268" w:type="dxa"/>
          </w:tcPr>
          <w:p>
            <w:pPr>
              <w:pStyle w:val="0"/>
            </w:pPr>
            <w:r>
              <w:rPr>
                <w:sz w:val="20"/>
              </w:rPr>
            </w:r>
          </w:p>
        </w:tc>
        <w:tc>
          <w:tcPr>
            <w:tcW w:w="2174" w:type="dxa"/>
          </w:tcPr>
          <w:p>
            <w:pPr>
              <w:pStyle w:val="0"/>
            </w:pPr>
            <w:r>
              <w:rPr>
                <w:sz w:val="20"/>
              </w:rPr>
            </w:r>
          </w:p>
        </w:tc>
        <w:tc>
          <w:tcPr>
            <w:tcW w:w="2098" w:type="dxa"/>
          </w:tcPr>
          <w:p>
            <w:pPr>
              <w:pStyle w:val="0"/>
            </w:pPr>
            <w:r>
              <w:rPr>
                <w:sz w:val="20"/>
              </w:rPr>
            </w:r>
          </w:p>
        </w:tc>
      </w:tr>
      <w:tr>
        <w:tc>
          <w:tcPr>
            <w:tcW w:w="1020" w:type="dxa"/>
          </w:tcPr>
          <w:p>
            <w:pPr>
              <w:pStyle w:val="0"/>
            </w:pPr>
            <w:r>
              <w:rPr>
                <w:sz w:val="20"/>
              </w:rPr>
            </w:r>
          </w:p>
        </w:tc>
        <w:tc>
          <w:tcPr>
            <w:tcW w:w="1474" w:type="dxa"/>
          </w:tcPr>
          <w:p>
            <w:pPr>
              <w:pStyle w:val="0"/>
            </w:pPr>
            <w:r>
              <w:rPr>
                <w:sz w:val="20"/>
              </w:rPr>
            </w:r>
          </w:p>
        </w:tc>
        <w:tc>
          <w:tcPr>
            <w:tcW w:w="2268" w:type="dxa"/>
          </w:tcPr>
          <w:p>
            <w:pPr>
              <w:pStyle w:val="0"/>
            </w:pPr>
            <w:r>
              <w:rPr>
                <w:sz w:val="20"/>
              </w:rPr>
            </w:r>
          </w:p>
        </w:tc>
        <w:tc>
          <w:tcPr>
            <w:tcW w:w="2174" w:type="dxa"/>
          </w:tcPr>
          <w:p>
            <w:pPr>
              <w:pStyle w:val="0"/>
            </w:pPr>
            <w:r>
              <w:rPr>
                <w:sz w:val="20"/>
              </w:rPr>
            </w:r>
          </w:p>
        </w:tc>
        <w:tc>
          <w:tcPr>
            <w:tcW w:w="2098" w:type="dxa"/>
          </w:tcPr>
          <w:p>
            <w:pPr>
              <w:pStyle w:val="0"/>
            </w:pPr>
            <w:r>
              <w:rPr>
                <w:sz w:val="20"/>
              </w:rPr>
            </w:r>
          </w:p>
        </w:tc>
      </w:tr>
      <w:tr>
        <w:tc>
          <w:tcPr>
            <w:tcW w:w="1020" w:type="dxa"/>
          </w:tcPr>
          <w:p>
            <w:pPr>
              <w:pStyle w:val="0"/>
            </w:pPr>
            <w:r>
              <w:rPr>
                <w:sz w:val="20"/>
              </w:rPr>
            </w:r>
          </w:p>
        </w:tc>
        <w:tc>
          <w:tcPr>
            <w:tcW w:w="1474" w:type="dxa"/>
          </w:tcPr>
          <w:p>
            <w:pPr>
              <w:pStyle w:val="0"/>
            </w:pPr>
            <w:r>
              <w:rPr>
                <w:sz w:val="20"/>
              </w:rPr>
            </w:r>
          </w:p>
        </w:tc>
        <w:tc>
          <w:tcPr>
            <w:tcW w:w="2268" w:type="dxa"/>
          </w:tcPr>
          <w:p>
            <w:pPr>
              <w:pStyle w:val="0"/>
            </w:pPr>
            <w:r>
              <w:rPr>
                <w:sz w:val="20"/>
              </w:rPr>
            </w:r>
          </w:p>
        </w:tc>
        <w:tc>
          <w:tcPr>
            <w:tcW w:w="2174" w:type="dxa"/>
          </w:tcPr>
          <w:p>
            <w:pPr>
              <w:pStyle w:val="0"/>
            </w:pPr>
            <w:r>
              <w:rPr>
                <w:sz w:val="20"/>
              </w:rPr>
            </w:r>
          </w:p>
        </w:tc>
        <w:tc>
          <w:tcPr>
            <w:tcW w:w="2098" w:type="dxa"/>
          </w:tcPr>
          <w:p>
            <w:pPr>
              <w:pStyle w:val="0"/>
            </w:pPr>
            <w:r>
              <w:rPr>
                <w:sz w:val="20"/>
              </w:rPr>
            </w:r>
          </w:p>
        </w:tc>
      </w:tr>
      <w:tr>
        <w:tc>
          <w:tcPr>
            <w:tcW w:w="1020" w:type="dxa"/>
          </w:tcPr>
          <w:p>
            <w:pPr>
              <w:pStyle w:val="0"/>
            </w:pPr>
            <w:r>
              <w:rPr>
                <w:sz w:val="20"/>
              </w:rPr>
            </w:r>
          </w:p>
        </w:tc>
        <w:tc>
          <w:tcPr>
            <w:tcW w:w="1474" w:type="dxa"/>
          </w:tcPr>
          <w:p>
            <w:pPr>
              <w:pStyle w:val="0"/>
            </w:pPr>
            <w:r>
              <w:rPr>
                <w:sz w:val="20"/>
              </w:rPr>
            </w:r>
          </w:p>
        </w:tc>
        <w:tc>
          <w:tcPr>
            <w:tcW w:w="2268" w:type="dxa"/>
          </w:tcPr>
          <w:p>
            <w:pPr>
              <w:pStyle w:val="0"/>
            </w:pPr>
            <w:r>
              <w:rPr>
                <w:sz w:val="20"/>
              </w:rPr>
            </w:r>
          </w:p>
        </w:tc>
        <w:tc>
          <w:tcPr>
            <w:tcW w:w="2174" w:type="dxa"/>
          </w:tcPr>
          <w:p>
            <w:pPr>
              <w:pStyle w:val="0"/>
            </w:pPr>
            <w:r>
              <w:rPr>
                <w:sz w:val="20"/>
              </w:rPr>
            </w:r>
          </w:p>
        </w:tc>
        <w:tc>
          <w:tcPr>
            <w:tcW w:w="2098" w:type="dxa"/>
          </w:tcPr>
          <w:p>
            <w:pPr>
              <w:pStyle w:val="0"/>
            </w:pPr>
            <w:r>
              <w:rPr>
                <w:sz w:val="20"/>
              </w:rPr>
            </w:r>
          </w:p>
        </w:tc>
      </w:tr>
      <w:tr>
        <w:tc>
          <w:tcPr>
            <w:tcW w:w="1020" w:type="dxa"/>
          </w:tcPr>
          <w:p>
            <w:pPr>
              <w:pStyle w:val="0"/>
            </w:pPr>
            <w:r>
              <w:rPr>
                <w:sz w:val="20"/>
              </w:rPr>
            </w:r>
          </w:p>
        </w:tc>
        <w:tc>
          <w:tcPr>
            <w:tcW w:w="1474" w:type="dxa"/>
          </w:tcPr>
          <w:p>
            <w:pPr>
              <w:pStyle w:val="0"/>
            </w:pPr>
            <w:r>
              <w:rPr>
                <w:sz w:val="20"/>
              </w:rPr>
            </w:r>
          </w:p>
        </w:tc>
        <w:tc>
          <w:tcPr>
            <w:tcW w:w="2268" w:type="dxa"/>
          </w:tcPr>
          <w:p>
            <w:pPr>
              <w:pStyle w:val="0"/>
            </w:pPr>
            <w:r>
              <w:rPr>
                <w:sz w:val="20"/>
              </w:rPr>
            </w:r>
          </w:p>
        </w:tc>
        <w:tc>
          <w:tcPr>
            <w:tcW w:w="2174" w:type="dxa"/>
          </w:tcPr>
          <w:p>
            <w:pPr>
              <w:pStyle w:val="0"/>
            </w:pPr>
            <w:r>
              <w:rPr>
                <w:sz w:val="20"/>
              </w:rPr>
            </w:r>
          </w:p>
        </w:tc>
        <w:tc>
          <w:tcPr>
            <w:tcW w:w="2098" w:type="dxa"/>
          </w:tcPr>
          <w:p>
            <w:pPr>
              <w:pStyle w:val="0"/>
            </w:pPr>
            <w:r>
              <w:rPr>
                <w:sz w:val="20"/>
              </w:rPr>
            </w:r>
          </w:p>
        </w:tc>
      </w:tr>
      <w:tr>
        <w:tc>
          <w:tcPr>
            <w:tcW w:w="1020" w:type="dxa"/>
          </w:tcPr>
          <w:p>
            <w:pPr>
              <w:pStyle w:val="0"/>
            </w:pPr>
            <w:r>
              <w:rPr>
                <w:sz w:val="20"/>
              </w:rPr>
            </w:r>
          </w:p>
        </w:tc>
        <w:tc>
          <w:tcPr>
            <w:tcW w:w="1474" w:type="dxa"/>
          </w:tcPr>
          <w:p>
            <w:pPr>
              <w:pStyle w:val="0"/>
            </w:pPr>
            <w:r>
              <w:rPr>
                <w:sz w:val="20"/>
              </w:rPr>
            </w:r>
          </w:p>
        </w:tc>
        <w:tc>
          <w:tcPr>
            <w:tcW w:w="2268" w:type="dxa"/>
          </w:tcPr>
          <w:p>
            <w:pPr>
              <w:pStyle w:val="0"/>
            </w:pPr>
            <w:r>
              <w:rPr>
                <w:sz w:val="20"/>
              </w:rPr>
            </w:r>
          </w:p>
        </w:tc>
        <w:tc>
          <w:tcPr>
            <w:tcW w:w="2174" w:type="dxa"/>
          </w:tcPr>
          <w:p>
            <w:pPr>
              <w:pStyle w:val="0"/>
            </w:pPr>
            <w:r>
              <w:rPr>
                <w:sz w:val="20"/>
              </w:rPr>
            </w:r>
          </w:p>
        </w:tc>
        <w:tc>
          <w:tcPr>
            <w:tcW w:w="2098" w:type="dxa"/>
          </w:tcPr>
          <w:p>
            <w:pPr>
              <w:pStyle w:val="0"/>
            </w:pPr>
            <w:r>
              <w:rPr>
                <w:sz w:val="20"/>
              </w:rPr>
            </w:r>
          </w:p>
        </w:tc>
      </w:tr>
      <w:tr>
        <w:tc>
          <w:tcPr>
            <w:tcW w:w="1020" w:type="dxa"/>
          </w:tcPr>
          <w:p>
            <w:pPr>
              <w:pStyle w:val="0"/>
            </w:pPr>
            <w:r>
              <w:rPr>
                <w:sz w:val="20"/>
              </w:rPr>
            </w:r>
          </w:p>
        </w:tc>
        <w:tc>
          <w:tcPr>
            <w:tcW w:w="1474" w:type="dxa"/>
          </w:tcPr>
          <w:p>
            <w:pPr>
              <w:pStyle w:val="0"/>
            </w:pPr>
            <w:r>
              <w:rPr>
                <w:sz w:val="20"/>
              </w:rPr>
            </w:r>
          </w:p>
        </w:tc>
        <w:tc>
          <w:tcPr>
            <w:tcW w:w="2268" w:type="dxa"/>
          </w:tcPr>
          <w:p>
            <w:pPr>
              <w:pStyle w:val="0"/>
            </w:pPr>
            <w:r>
              <w:rPr>
                <w:sz w:val="20"/>
              </w:rPr>
            </w:r>
          </w:p>
        </w:tc>
        <w:tc>
          <w:tcPr>
            <w:tcW w:w="2174" w:type="dxa"/>
          </w:tcPr>
          <w:p>
            <w:pPr>
              <w:pStyle w:val="0"/>
            </w:pPr>
            <w:r>
              <w:rPr>
                <w:sz w:val="20"/>
              </w:rPr>
            </w:r>
          </w:p>
        </w:tc>
        <w:tc>
          <w:tcPr>
            <w:tcW w:w="2098" w:type="dxa"/>
          </w:tcPr>
          <w:p>
            <w:pPr>
              <w:pStyle w:val="0"/>
            </w:pPr>
            <w:r>
              <w:rPr>
                <w:sz w:val="20"/>
              </w:rPr>
            </w:r>
          </w:p>
        </w:tc>
      </w:tr>
      <w:tr>
        <w:tc>
          <w:tcPr>
            <w:tcW w:w="1020" w:type="dxa"/>
          </w:tcPr>
          <w:p>
            <w:pPr>
              <w:pStyle w:val="0"/>
            </w:pPr>
            <w:r>
              <w:rPr>
                <w:sz w:val="20"/>
              </w:rPr>
            </w:r>
          </w:p>
        </w:tc>
        <w:tc>
          <w:tcPr>
            <w:tcW w:w="1474" w:type="dxa"/>
          </w:tcPr>
          <w:p>
            <w:pPr>
              <w:pStyle w:val="0"/>
            </w:pPr>
            <w:r>
              <w:rPr>
                <w:sz w:val="20"/>
              </w:rPr>
            </w:r>
          </w:p>
        </w:tc>
        <w:tc>
          <w:tcPr>
            <w:tcW w:w="2268" w:type="dxa"/>
          </w:tcPr>
          <w:p>
            <w:pPr>
              <w:pStyle w:val="0"/>
            </w:pPr>
            <w:r>
              <w:rPr>
                <w:sz w:val="20"/>
              </w:rPr>
            </w:r>
          </w:p>
        </w:tc>
        <w:tc>
          <w:tcPr>
            <w:tcW w:w="2174" w:type="dxa"/>
          </w:tcPr>
          <w:p>
            <w:pPr>
              <w:pStyle w:val="0"/>
            </w:pPr>
            <w:r>
              <w:rPr>
                <w:sz w:val="20"/>
              </w:rPr>
            </w:r>
          </w:p>
        </w:tc>
        <w:tc>
          <w:tcPr>
            <w:tcW w:w="2098" w:type="dxa"/>
          </w:tcPr>
          <w:p>
            <w:pPr>
              <w:pStyle w:val="0"/>
            </w:pPr>
            <w:r>
              <w:rPr>
                <w:sz w:val="20"/>
              </w:rPr>
            </w:r>
          </w:p>
        </w:tc>
      </w:tr>
      <w:tr>
        <w:tc>
          <w:tcPr>
            <w:tcW w:w="1020" w:type="dxa"/>
          </w:tcPr>
          <w:p>
            <w:pPr>
              <w:pStyle w:val="0"/>
            </w:pPr>
            <w:r>
              <w:rPr>
                <w:sz w:val="20"/>
              </w:rPr>
            </w:r>
          </w:p>
        </w:tc>
        <w:tc>
          <w:tcPr>
            <w:tcW w:w="1474" w:type="dxa"/>
          </w:tcPr>
          <w:p>
            <w:pPr>
              <w:pStyle w:val="0"/>
            </w:pPr>
            <w:r>
              <w:rPr>
                <w:sz w:val="20"/>
              </w:rPr>
            </w:r>
          </w:p>
        </w:tc>
        <w:tc>
          <w:tcPr>
            <w:tcW w:w="2268" w:type="dxa"/>
          </w:tcPr>
          <w:p>
            <w:pPr>
              <w:pStyle w:val="0"/>
            </w:pPr>
            <w:r>
              <w:rPr>
                <w:sz w:val="20"/>
              </w:rPr>
            </w:r>
          </w:p>
        </w:tc>
        <w:tc>
          <w:tcPr>
            <w:tcW w:w="2174" w:type="dxa"/>
          </w:tcPr>
          <w:p>
            <w:pPr>
              <w:pStyle w:val="0"/>
            </w:pPr>
            <w:r>
              <w:rPr>
                <w:sz w:val="20"/>
              </w:rPr>
            </w:r>
          </w:p>
        </w:tc>
        <w:tc>
          <w:tcPr>
            <w:tcW w:w="2098" w:type="dxa"/>
          </w:tcPr>
          <w:p>
            <w:pPr>
              <w:pStyle w:val="0"/>
            </w:pPr>
            <w:r>
              <w:rPr>
                <w:sz w:val="20"/>
              </w:rPr>
            </w:r>
          </w:p>
        </w:tc>
      </w:tr>
      <w:tr>
        <w:tc>
          <w:tcPr>
            <w:tcW w:w="1020" w:type="dxa"/>
          </w:tcPr>
          <w:p>
            <w:pPr>
              <w:pStyle w:val="0"/>
            </w:pPr>
            <w:r>
              <w:rPr>
                <w:sz w:val="20"/>
              </w:rPr>
            </w:r>
          </w:p>
        </w:tc>
        <w:tc>
          <w:tcPr>
            <w:tcW w:w="1474" w:type="dxa"/>
          </w:tcPr>
          <w:p>
            <w:pPr>
              <w:pStyle w:val="0"/>
            </w:pPr>
            <w:r>
              <w:rPr>
                <w:sz w:val="20"/>
              </w:rPr>
            </w:r>
          </w:p>
        </w:tc>
        <w:tc>
          <w:tcPr>
            <w:tcW w:w="2268" w:type="dxa"/>
          </w:tcPr>
          <w:p>
            <w:pPr>
              <w:pStyle w:val="0"/>
            </w:pPr>
            <w:r>
              <w:rPr>
                <w:sz w:val="20"/>
              </w:rPr>
            </w:r>
          </w:p>
        </w:tc>
        <w:tc>
          <w:tcPr>
            <w:tcW w:w="2174" w:type="dxa"/>
          </w:tcPr>
          <w:p>
            <w:pPr>
              <w:pStyle w:val="0"/>
            </w:pPr>
            <w:r>
              <w:rPr>
                <w:sz w:val="20"/>
              </w:rPr>
            </w:r>
          </w:p>
        </w:tc>
        <w:tc>
          <w:tcPr>
            <w:tcW w:w="2098" w:type="dxa"/>
          </w:tcPr>
          <w:p>
            <w:pPr>
              <w:pStyle w:val="0"/>
            </w:pPr>
            <w:r>
              <w:rPr>
                <w:sz w:val="20"/>
              </w:rPr>
            </w:r>
          </w:p>
        </w:tc>
      </w:tr>
      <w:tr>
        <w:tc>
          <w:tcPr>
            <w:tcW w:w="1020" w:type="dxa"/>
          </w:tcPr>
          <w:p>
            <w:pPr>
              <w:pStyle w:val="0"/>
            </w:pPr>
            <w:r>
              <w:rPr>
                <w:sz w:val="20"/>
              </w:rPr>
            </w:r>
          </w:p>
        </w:tc>
        <w:tc>
          <w:tcPr>
            <w:tcW w:w="1474" w:type="dxa"/>
          </w:tcPr>
          <w:p>
            <w:pPr>
              <w:pStyle w:val="0"/>
            </w:pPr>
            <w:r>
              <w:rPr>
                <w:sz w:val="20"/>
              </w:rPr>
            </w:r>
          </w:p>
        </w:tc>
        <w:tc>
          <w:tcPr>
            <w:tcW w:w="2268" w:type="dxa"/>
          </w:tcPr>
          <w:p>
            <w:pPr>
              <w:pStyle w:val="0"/>
            </w:pPr>
            <w:r>
              <w:rPr>
                <w:sz w:val="20"/>
              </w:rPr>
            </w:r>
          </w:p>
        </w:tc>
        <w:tc>
          <w:tcPr>
            <w:tcW w:w="2174" w:type="dxa"/>
          </w:tcPr>
          <w:p>
            <w:pPr>
              <w:pStyle w:val="0"/>
            </w:pPr>
            <w:r>
              <w:rPr>
                <w:sz w:val="20"/>
              </w:rPr>
            </w:r>
          </w:p>
        </w:tc>
        <w:tc>
          <w:tcPr>
            <w:tcW w:w="2098" w:type="dxa"/>
          </w:tcPr>
          <w:p>
            <w:pPr>
              <w:pStyle w:val="0"/>
            </w:pPr>
            <w:r>
              <w:rPr>
                <w:sz w:val="20"/>
              </w:rPr>
            </w:r>
          </w:p>
        </w:tc>
      </w:tr>
      <w:tr>
        <w:tc>
          <w:tcPr>
            <w:tcW w:w="1020" w:type="dxa"/>
          </w:tcPr>
          <w:p>
            <w:pPr>
              <w:pStyle w:val="0"/>
            </w:pPr>
            <w:r>
              <w:rPr>
                <w:sz w:val="20"/>
              </w:rPr>
            </w:r>
          </w:p>
        </w:tc>
        <w:tc>
          <w:tcPr>
            <w:tcW w:w="1474" w:type="dxa"/>
          </w:tcPr>
          <w:p>
            <w:pPr>
              <w:pStyle w:val="0"/>
            </w:pPr>
            <w:r>
              <w:rPr>
                <w:sz w:val="20"/>
              </w:rPr>
            </w:r>
          </w:p>
        </w:tc>
        <w:tc>
          <w:tcPr>
            <w:tcW w:w="2268" w:type="dxa"/>
          </w:tcPr>
          <w:p>
            <w:pPr>
              <w:pStyle w:val="0"/>
            </w:pPr>
            <w:r>
              <w:rPr>
                <w:sz w:val="20"/>
              </w:rPr>
            </w:r>
          </w:p>
        </w:tc>
        <w:tc>
          <w:tcPr>
            <w:tcW w:w="2174" w:type="dxa"/>
          </w:tcPr>
          <w:p>
            <w:pPr>
              <w:pStyle w:val="0"/>
            </w:pPr>
            <w:r>
              <w:rPr>
                <w:sz w:val="20"/>
              </w:rPr>
            </w:r>
          </w:p>
        </w:tc>
        <w:tc>
          <w:tcPr>
            <w:tcW w:w="2098" w:type="dxa"/>
          </w:tcPr>
          <w:p>
            <w:pPr>
              <w:pStyle w:val="0"/>
            </w:pPr>
            <w:r>
              <w:rPr>
                <w:sz w:val="20"/>
              </w:rPr>
            </w:r>
          </w:p>
        </w:tc>
      </w:tr>
      <w:tr>
        <w:tc>
          <w:tcPr>
            <w:tcW w:w="1020" w:type="dxa"/>
          </w:tcPr>
          <w:p>
            <w:pPr>
              <w:pStyle w:val="0"/>
            </w:pPr>
            <w:r>
              <w:rPr>
                <w:sz w:val="20"/>
              </w:rPr>
            </w:r>
          </w:p>
        </w:tc>
        <w:tc>
          <w:tcPr>
            <w:tcW w:w="1474" w:type="dxa"/>
          </w:tcPr>
          <w:p>
            <w:pPr>
              <w:pStyle w:val="0"/>
            </w:pPr>
            <w:r>
              <w:rPr>
                <w:sz w:val="20"/>
              </w:rPr>
            </w:r>
          </w:p>
        </w:tc>
        <w:tc>
          <w:tcPr>
            <w:tcW w:w="2268" w:type="dxa"/>
          </w:tcPr>
          <w:p>
            <w:pPr>
              <w:pStyle w:val="0"/>
            </w:pPr>
            <w:r>
              <w:rPr>
                <w:sz w:val="20"/>
              </w:rPr>
            </w:r>
          </w:p>
        </w:tc>
        <w:tc>
          <w:tcPr>
            <w:tcW w:w="2174" w:type="dxa"/>
          </w:tcPr>
          <w:p>
            <w:pPr>
              <w:pStyle w:val="0"/>
            </w:pPr>
            <w:r>
              <w:rPr>
                <w:sz w:val="20"/>
              </w:rPr>
            </w:r>
          </w:p>
        </w:tc>
        <w:tc>
          <w:tcPr>
            <w:tcW w:w="2098" w:type="dxa"/>
          </w:tcPr>
          <w:p>
            <w:pPr>
              <w:pStyle w:val="0"/>
            </w:pPr>
            <w:r>
              <w:rPr>
                <w:sz w:val="20"/>
              </w:rPr>
            </w:r>
          </w:p>
        </w:tc>
      </w:tr>
      <w:tr>
        <w:tc>
          <w:tcPr>
            <w:tcW w:w="1020" w:type="dxa"/>
          </w:tcPr>
          <w:p>
            <w:pPr>
              <w:pStyle w:val="0"/>
            </w:pPr>
            <w:r>
              <w:rPr>
                <w:sz w:val="20"/>
              </w:rPr>
            </w:r>
          </w:p>
        </w:tc>
        <w:tc>
          <w:tcPr>
            <w:tcW w:w="1474" w:type="dxa"/>
          </w:tcPr>
          <w:p>
            <w:pPr>
              <w:pStyle w:val="0"/>
            </w:pPr>
            <w:r>
              <w:rPr>
                <w:sz w:val="20"/>
              </w:rPr>
            </w:r>
          </w:p>
        </w:tc>
        <w:tc>
          <w:tcPr>
            <w:tcW w:w="2268" w:type="dxa"/>
          </w:tcPr>
          <w:p>
            <w:pPr>
              <w:pStyle w:val="0"/>
            </w:pPr>
            <w:r>
              <w:rPr>
                <w:sz w:val="20"/>
              </w:rPr>
            </w:r>
          </w:p>
        </w:tc>
        <w:tc>
          <w:tcPr>
            <w:tcW w:w="2174" w:type="dxa"/>
          </w:tcPr>
          <w:p>
            <w:pPr>
              <w:pStyle w:val="0"/>
            </w:pPr>
            <w:r>
              <w:rPr>
                <w:sz w:val="20"/>
              </w:rPr>
            </w:r>
          </w:p>
        </w:tc>
        <w:tc>
          <w:tcPr>
            <w:tcW w:w="2098" w:type="dxa"/>
          </w:tcPr>
          <w:p>
            <w:pPr>
              <w:pStyle w:val="0"/>
            </w:pPr>
            <w:r>
              <w:rPr>
                <w:sz w:val="20"/>
              </w:rPr>
            </w:r>
          </w:p>
        </w:tc>
      </w:tr>
      <w:tr>
        <w:tc>
          <w:tcPr>
            <w:tcW w:w="1020" w:type="dxa"/>
          </w:tcPr>
          <w:p>
            <w:pPr>
              <w:pStyle w:val="0"/>
            </w:pPr>
            <w:r>
              <w:rPr>
                <w:sz w:val="20"/>
              </w:rPr>
            </w:r>
          </w:p>
        </w:tc>
        <w:tc>
          <w:tcPr>
            <w:tcW w:w="1474" w:type="dxa"/>
          </w:tcPr>
          <w:p>
            <w:pPr>
              <w:pStyle w:val="0"/>
            </w:pPr>
            <w:r>
              <w:rPr>
                <w:sz w:val="20"/>
              </w:rPr>
            </w:r>
          </w:p>
        </w:tc>
        <w:tc>
          <w:tcPr>
            <w:tcW w:w="2268" w:type="dxa"/>
          </w:tcPr>
          <w:p>
            <w:pPr>
              <w:pStyle w:val="0"/>
            </w:pPr>
            <w:r>
              <w:rPr>
                <w:sz w:val="20"/>
              </w:rPr>
            </w:r>
          </w:p>
        </w:tc>
        <w:tc>
          <w:tcPr>
            <w:tcW w:w="2174" w:type="dxa"/>
          </w:tcPr>
          <w:p>
            <w:pPr>
              <w:pStyle w:val="0"/>
            </w:pPr>
            <w:r>
              <w:rPr>
                <w:sz w:val="20"/>
              </w:rPr>
            </w:r>
          </w:p>
        </w:tc>
        <w:tc>
          <w:tcPr>
            <w:tcW w:w="2098" w:type="dxa"/>
          </w:tcPr>
          <w:p>
            <w:pPr>
              <w:pStyle w:val="0"/>
            </w:pPr>
            <w:r>
              <w:rPr>
                <w:sz w:val="20"/>
              </w:rPr>
            </w:r>
          </w:p>
        </w:tc>
      </w:tr>
      <w:tr>
        <w:tc>
          <w:tcPr>
            <w:tcW w:w="1020" w:type="dxa"/>
          </w:tcPr>
          <w:p>
            <w:pPr>
              <w:pStyle w:val="0"/>
            </w:pPr>
            <w:r>
              <w:rPr>
                <w:sz w:val="20"/>
              </w:rPr>
            </w:r>
          </w:p>
        </w:tc>
        <w:tc>
          <w:tcPr>
            <w:tcW w:w="1474" w:type="dxa"/>
          </w:tcPr>
          <w:p>
            <w:pPr>
              <w:pStyle w:val="0"/>
            </w:pPr>
            <w:r>
              <w:rPr>
                <w:sz w:val="20"/>
              </w:rPr>
            </w:r>
          </w:p>
        </w:tc>
        <w:tc>
          <w:tcPr>
            <w:tcW w:w="2268" w:type="dxa"/>
          </w:tcPr>
          <w:p>
            <w:pPr>
              <w:pStyle w:val="0"/>
            </w:pPr>
            <w:r>
              <w:rPr>
                <w:sz w:val="20"/>
              </w:rPr>
            </w:r>
          </w:p>
        </w:tc>
        <w:tc>
          <w:tcPr>
            <w:tcW w:w="2174" w:type="dxa"/>
          </w:tcPr>
          <w:p>
            <w:pPr>
              <w:pStyle w:val="0"/>
            </w:pPr>
            <w:r>
              <w:rPr>
                <w:sz w:val="20"/>
              </w:rPr>
            </w:r>
          </w:p>
        </w:tc>
        <w:tc>
          <w:tcPr>
            <w:tcW w:w="2098" w:type="dxa"/>
          </w:tcPr>
          <w:p>
            <w:pPr>
              <w:pStyle w:val="0"/>
            </w:pPr>
            <w:r>
              <w:rPr>
                <w:sz w:val="20"/>
              </w:rPr>
            </w:r>
          </w:p>
        </w:tc>
      </w:tr>
      <w:tr>
        <w:tc>
          <w:tcPr>
            <w:tcW w:w="1020" w:type="dxa"/>
          </w:tcPr>
          <w:p>
            <w:pPr>
              <w:pStyle w:val="0"/>
            </w:pPr>
            <w:r>
              <w:rPr>
                <w:sz w:val="20"/>
              </w:rPr>
            </w:r>
          </w:p>
        </w:tc>
        <w:tc>
          <w:tcPr>
            <w:tcW w:w="1474" w:type="dxa"/>
          </w:tcPr>
          <w:p>
            <w:pPr>
              <w:pStyle w:val="0"/>
            </w:pPr>
            <w:r>
              <w:rPr>
                <w:sz w:val="20"/>
              </w:rPr>
            </w:r>
          </w:p>
        </w:tc>
        <w:tc>
          <w:tcPr>
            <w:tcW w:w="2268" w:type="dxa"/>
          </w:tcPr>
          <w:p>
            <w:pPr>
              <w:pStyle w:val="0"/>
            </w:pPr>
            <w:r>
              <w:rPr>
                <w:sz w:val="20"/>
              </w:rPr>
            </w:r>
          </w:p>
        </w:tc>
        <w:tc>
          <w:tcPr>
            <w:tcW w:w="2174" w:type="dxa"/>
          </w:tcPr>
          <w:p>
            <w:pPr>
              <w:pStyle w:val="0"/>
            </w:pPr>
            <w:r>
              <w:rPr>
                <w:sz w:val="20"/>
              </w:rPr>
            </w:r>
          </w:p>
        </w:tc>
        <w:tc>
          <w:tcPr>
            <w:tcW w:w="2098" w:type="dxa"/>
          </w:tcPr>
          <w:p>
            <w:pPr>
              <w:pStyle w:val="0"/>
            </w:pPr>
            <w:r>
              <w:rPr>
                <w:sz w:val="20"/>
              </w:rPr>
            </w:r>
          </w:p>
        </w:tc>
      </w:tr>
      <w:tr>
        <w:tc>
          <w:tcPr>
            <w:tcW w:w="1020" w:type="dxa"/>
          </w:tcPr>
          <w:p>
            <w:pPr>
              <w:pStyle w:val="0"/>
            </w:pPr>
            <w:r>
              <w:rPr>
                <w:sz w:val="20"/>
              </w:rPr>
            </w:r>
          </w:p>
        </w:tc>
        <w:tc>
          <w:tcPr>
            <w:tcW w:w="1474" w:type="dxa"/>
          </w:tcPr>
          <w:p>
            <w:pPr>
              <w:pStyle w:val="0"/>
            </w:pPr>
            <w:r>
              <w:rPr>
                <w:sz w:val="20"/>
              </w:rPr>
            </w:r>
          </w:p>
        </w:tc>
        <w:tc>
          <w:tcPr>
            <w:tcW w:w="2268" w:type="dxa"/>
          </w:tcPr>
          <w:p>
            <w:pPr>
              <w:pStyle w:val="0"/>
            </w:pPr>
            <w:r>
              <w:rPr>
                <w:sz w:val="20"/>
              </w:rPr>
            </w:r>
          </w:p>
        </w:tc>
        <w:tc>
          <w:tcPr>
            <w:tcW w:w="2174" w:type="dxa"/>
          </w:tcPr>
          <w:p>
            <w:pPr>
              <w:pStyle w:val="0"/>
            </w:pPr>
            <w:r>
              <w:rPr>
                <w:sz w:val="20"/>
              </w:rPr>
            </w:r>
          </w:p>
        </w:tc>
        <w:tc>
          <w:tcPr>
            <w:tcW w:w="2098" w:type="dxa"/>
          </w:tcPr>
          <w:p>
            <w:pPr>
              <w:pStyle w:val="0"/>
            </w:pPr>
            <w:r>
              <w:rPr>
                <w:sz w:val="20"/>
              </w:rPr>
            </w:r>
          </w:p>
        </w:tc>
      </w:tr>
      <w:tr>
        <w:tc>
          <w:tcPr>
            <w:tcW w:w="1020" w:type="dxa"/>
          </w:tcPr>
          <w:p>
            <w:pPr>
              <w:pStyle w:val="0"/>
            </w:pPr>
            <w:r>
              <w:rPr>
                <w:sz w:val="20"/>
              </w:rPr>
            </w:r>
          </w:p>
        </w:tc>
        <w:tc>
          <w:tcPr>
            <w:tcW w:w="1474" w:type="dxa"/>
          </w:tcPr>
          <w:p>
            <w:pPr>
              <w:pStyle w:val="0"/>
            </w:pPr>
            <w:r>
              <w:rPr>
                <w:sz w:val="20"/>
              </w:rPr>
            </w:r>
          </w:p>
        </w:tc>
        <w:tc>
          <w:tcPr>
            <w:tcW w:w="2268" w:type="dxa"/>
          </w:tcPr>
          <w:p>
            <w:pPr>
              <w:pStyle w:val="0"/>
            </w:pPr>
            <w:r>
              <w:rPr>
                <w:sz w:val="20"/>
              </w:rPr>
            </w:r>
          </w:p>
        </w:tc>
        <w:tc>
          <w:tcPr>
            <w:tcW w:w="2174" w:type="dxa"/>
          </w:tcPr>
          <w:p>
            <w:pPr>
              <w:pStyle w:val="0"/>
            </w:pPr>
            <w:r>
              <w:rPr>
                <w:sz w:val="20"/>
              </w:rPr>
            </w:r>
          </w:p>
        </w:tc>
        <w:tc>
          <w:tcPr>
            <w:tcW w:w="2098" w:type="dxa"/>
          </w:tcPr>
          <w:p>
            <w:pPr>
              <w:pStyle w:val="0"/>
            </w:pPr>
            <w:r>
              <w:rPr>
                <w:sz w:val="20"/>
              </w:rPr>
            </w:r>
          </w:p>
        </w:tc>
      </w:tr>
      <w:tr>
        <w:tc>
          <w:tcPr>
            <w:tcW w:w="1020" w:type="dxa"/>
          </w:tcPr>
          <w:p>
            <w:pPr>
              <w:pStyle w:val="0"/>
            </w:pPr>
            <w:r>
              <w:rPr>
                <w:sz w:val="20"/>
              </w:rPr>
            </w:r>
          </w:p>
        </w:tc>
        <w:tc>
          <w:tcPr>
            <w:tcW w:w="1474" w:type="dxa"/>
          </w:tcPr>
          <w:p>
            <w:pPr>
              <w:pStyle w:val="0"/>
            </w:pPr>
            <w:r>
              <w:rPr>
                <w:sz w:val="20"/>
              </w:rPr>
            </w:r>
          </w:p>
        </w:tc>
        <w:tc>
          <w:tcPr>
            <w:tcW w:w="2268" w:type="dxa"/>
          </w:tcPr>
          <w:p>
            <w:pPr>
              <w:pStyle w:val="0"/>
            </w:pPr>
            <w:r>
              <w:rPr>
                <w:sz w:val="20"/>
              </w:rPr>
            </w:r>
          </w:p>
        </w:tc>
        <w:tc>
          <w:tcPr>
            <w:tcW w:w="2174" w:type="dxa"/>
          </w:tcPr>
          <w:p>
            <w:pPr>
              <w:pStyle w:val="0"/>
            </w:pPr>
            <w:r>
              <w:rPr>
                <w:sz w:val="20"/>
              </w:rPr>
            </w:r>
          </w:p>
        </w:tc>
        <w:tc>
          <w:tcPr>
            <w:tcW w:w="2098" w:type="dxa"/>
          </w:tcPr>
          <w:p>
            <w:pPr>
              <w:pStyle w:val="0"/>
            </w:pPr>
            <w:r>
              <w:rPr>
                <w:sz w:val="20"/>
              </w:rPr>
            </w:r>
          </w:p>
        </w:tc>
      </w:tr>
      <w:tr>
        <w:tc>
          <w:tcPr>
            <w:tcW w:w="1020" w:type="dxa"/>
          </w:tcPr>
          <w:p>
            <w:pPr>
              <w:pStyle w:val="0"/>
            </w:pPr>
            <w:r>
              <w:rPr>
                <w:sz w:val="20"/>
              </w:rPr>
            </w:r>
          </w:p>
        </w:tc>
        <w:tc>
          <w:tcPr>
            <w:tcW w:w="1474" w:type="dxa"/>
          </w:tcPr>
          <w:p>
            <w:pPr>
              <w:pStyle w:val="0"/>
            </w:pPr>
            <w:r>
              <w:rPr>
                <w:sz w:val="20"/>
              </w:rPr>
            </w:r>
          </w:p>
        </w:tc>
        <w:tc>
          <w:tcPr>
            <w:tcW w:w="2268" w:type="dxa"/>
          </w:tcPr>
          <w:p>
            <w:pPr>
              <w:pStyle w:val="0"/>
            </w:pPr>
            <w:r>
              <w:rPr>
                <w:sz w:val="20"/>
              </w:rPr>
            </w:r>
          </w:p>
        </w:tc>
        <w:tc>
          <w:tcPr>
            <w:tcW w:w="2174" w:type="dxa"/>
          </w:tcPr>
          <w:p>
            <w:pPr>
              <w:pStyle w:val="0"/>
            </w:pPr>
            <w:r>
              <w:rPr>
                <w:sz w:val="20"/>
              </w:rPr>
            </w:r>
          </w:p>
        </w:tc>
        <w:tc>
          <w:tcPr>
            <w:tcW w:w="2098" w:type="dxa"/>
          </w:tcPr>
          <w:p>
            <w:pPr>
              <w:pStyle w:val="0"/>
            </w:pPr>
            <w:r>
              <w:rPr>
                <w:sz w:val="20"/>
              </w:rPr>
            </w: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8957"/>
      </w:tblGrid>
      <w:tr>
        <w:tc>
          <w:tcPr>
            <w:tcW w:w="8957" w:type="dxa"/>
            <w:tcBorders>
              <w:top w:val="nil"/>
              <w:left w:val="nil"/>
              <w:bottom w:val="nil"/>
              <w:right w:val="nil"/>
            </w:tcBorders>
          </w:tcPr>
          <w:p>
            <w:pPr>
              <w:pStyle w:val="0"/>
              <w:ind w:firstLine="540"/>
              <w:jc w:val="both"/>
            </w:pPr>
            <w:r>
              <w:rPr>
                <w:sz w:val="20"/>
              </w:rPr>
              <w:t xml:space="preserve">--------------------------------</w:t>
            </w:r>
          </w:p>
          <w:bookmarkStart w:id="1093" w:name="P1093"/>
          <w:bookmarkEnd w:id="1093"/>
          <w:p>
            <w:pPr>
              <w:pStyle w:val="0"/>
              <w:ind w:firstLine="540"/>
              <w:jc w:val="both"/>
            </w:pPr>
            <w:r>
              <w:rPr>
                <w:sz w:val="20"/>
              </w:rPr>
              <w:t xml:space="preserve">&lt;*&gt; Если родственники изменяли фамилию, имя, отчество, то необходимо указать их прежние фамилию, имя, отчество.</w:t>
            </w:r>
          </w:p>
          <w:bookmarkStart w:id="1094" w:name="P1094"/>
          <w:bookmarkEnd w:id="1094"/>
          <w:p>
            <w:pPr>
              <w:pStyle w:val="0"/>
              <w:ind w:firstLine="540"/>
              <w:jc w:val="both"/>
            </w:pPr>
            <w:r>
              <w:rPr>
                <w:sz w:val="20"/>
              </w:rPr>
              <w:t xml:space="preserve">&lt;**&gt; Если у родственников имеется гражданство (подданство) иностранного государства - укажите.</w:t>
            </w:r>
          </w:p>
        </w:tc>
      </w:tr>
    </w:tbl>
    <w:p>
      <w:pPr>
        <w:pStyle w:val="0"/>
        <w:jc w:val="both"/>
      </w:pPr>
      <w:r>
        <w:rPr>
          <w:sz w:val="20"/>
        </w:rPr>
      </w:r>
    </w:p>
    <w:tbl>
      <w:tblPr>
        <w:tblInd w:w="0" w:type="dxa"/>
        <w:tblLayout w:type="fixed"/>
        <w:tblBorders>
          <w:insideH w:val="single" w:sz="4"/>
        </w:tblBorders>
        <w:tblCellMar>
          <w:top w:w="102" w:type="dxa"/>
          <w:left w:w="62" w:type="dxa"/>
          <w:bottom w:w="102" w:type="dxa"/>
          <w:right w:w="62" w:type="dxa"/>
        </w:tblCellMar>
      </w:tblPr>
      <w:tblGrid>
        <w:gridCol w:w="9071"/>
      </w:tblGrid>
      <w:tr>
        <w:tblPrEx>
          <w:tblBorders>
            <w:insideH w:val="nil"/>
          </w:tblBorders>
        </w:tblPrEx>
        <w:tc>
          <w:tcPr>
            <w:tcW w:w="9071" w:type="dxa"/>
            <w:vAlign w:val="bottom"/>
            <w:tcBorders>
              <w:top w:val="nil"/>
              <w:left w:val="nil"/>
              <w:bottom w:val="nil"/>
              <w:right w:val="nil"/>
            </w:tcBorders>
          </w:tcPr>
          <w:p>
            <w:pPr>
              <w:pStyle w:val="0"/>
              <w:ind w:firstLine="283"/>
              <w:jc w:val="both"/>
            </w:pPr>
            <w:r>
              <w:rPr>
                <w:sz w:val="20"/>
              </w:rPr>
              <w:t xml:space="preserve">15. Имеются ли у Вас близкие родственники, постоянно проживающие (проживавшие) за границей (в том числе в связи с работой либо обучением) и (или) имеющие вид на жительство либо иной документ, подтверждающий их право на постоянное проживание на территории иностранного государства (укажите фамилию, инициалы, степень родства, период проживания за границей и вид имеющегося документа (при наличии), выдавшее его государство и срок его действия):</w:t>
            </w:r>
          </w:p>
        </w:tc>
      </w:tr>
      <w:tr>
        <w:tblPrEx>
          <w:tblBorders>
            <w:insideH w:val="nil"/>
          </w:tblBorders>
        </w:tblPrEx>
        <w:tc>
          <w:tcPr>
            <w:tcW w:w="9071" w:type="dxa"/>
            <w:tcBorders>
              <w:top w:val="nil"/>
              <w:left w:val="nil"/>
              <w:right w:val="nil"/>
            </w:tcBorders>
          </w:tcPr>
          <w:p>
            <w:pPr>
              <w:pStyle w:val="0"/>
            </w:pPr>
            <w:r>
              <w:rPr>
                <w:sz w:val="20"/>
              </w:rPr>
            </w:r>
          </w:p>
        </w:tc>
      </w:tr>
      <w:tr>
        <w:tc>
          <w:tcPr>
            <w:tcW w:w="9071" w:type="dxa"/>
            <w:tcBorders>
              <w:left w:val="nil"/>
              <w:right w:val="nil"/>
            </w:tcBorders>
          </w:tcPr>
          <w:p>
            <w:pPr>
              <w:pStyle w:val="0"/>
            </w:pPr>
            <w:r>
              <w:rPr>
                <w:sz w:val="20"/>
              </w:rPr>
            </w:r>
          </w:p>
        </w:tc>
      </w:tr>
      <w:tr>
        <w:tc>
          <w:tcPr>
            <w:tcW w:w="9071" w:type="dxa"/>
            <w:tcBorders>
              <w:left w:val="nil"/>
              <w:right w:val="nil"/>
            </w:tcBorders>
          </w:tcPr>
          <w:p>
            <w:pPr>
              <w:pStyle w:val="0"/>
            </w:pPr>
            <w:r>
              <w:rPr>
                <w:sz w:val="20"/>
              </w:rPr>
            </w:r>
          </w:p>
        </w:tc>
      </w:tr>
      <w:tr>
        <w:tc>
          <w:tcPr>
            <w:tcW w:w="9071" w:type="dxa"/>
            <w:vAlign w:val="bottom"/>
            <w:tcBorders>
              <w:left w:val="nil"/>
              <w:bottom w:val="nil"/>
              <w:right w:val="nil"/>
            </w:tcBorders>
          </w:tcPr>
          <w:p>
            <w:pPr>
              <w:pStyle w:val="0"/>
              <w:ind w:firstLine="283"/>
              <w:jc w:val="both"/>
            </w:pPr>
            <w:r>
              <w:rPr>
                <w:sz w:val="20"/>
              </w:rPr>
              <w:t xml:space="preserve">16. Места Вашего проживания (регистрации) с рождения (в случае переездов - адреса в других государствах, республиках, краях, областях)</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37"/>
        <w:gridCol w:w="6236"/>
      </w:tblGrid>
      <w:tr>
        <w:tc>
          <w:tcPr>
            <w:tcW w:w="2837" w:type="dxa"/>
          </w:tcPr>
          <w:p>
            <w:pPr>
              <w:pStyle w:val="0"/>
              <w:jc w:val="center"/>
            </w:pPr>
            <w:r>
              <w:rPr>
                <w:sz w:val="20"/>
              </w:rPr>
              <w:t xml:space="preserve">Период проживания (регистрации)</w:t>
            </w:r>
          </w:p>
        </w:tc>
        <w:tc>
          <w:tcPr>
            <w:tcW w:w="6236" w:type="dxa"/>
          </w:tcPr>
          <w:p>
            <w:pPr>
              <w:pStyle w:val="0"/>
              <w:jc w:val="center"/>
            </w:pPr>
            <w:r>
              <w:rPr>
                <w:sz w:val="20"/>
              </w:rPr>
              <w:t xml:space="preserve">Адрес фактического проживания и регистрации</w:t>
            </w:r>
          </w:p>
        </w:tc>
      </w:tr>
      <w:tr>
        <w:tc>
          <w:tcPr>
            <w:tcW w:w="2837" w:type="dxa"/>
          </w:tcPr>
          <w:p>
            <w:pPr>
              <w:pStyle w:val="0"/>
            </w:pPr>
            <w:r>
              <w:rPr>
                <w:sz w:val="20"/>
              </w:rPr>
            </w:r>
          </w:p>
        </w:tc>
        <w:tc>
          <w:tcPr>
            <w:tcW w:w="6236" w:type="dxa"/>
          </w:tcPr>
          <w:p>
            <w:pPr>
              <w:pStyle w:val="0"/>
            </w:pPr>
            <w:r>
              <w:rPr>
                <w:sz w:val="20"/>
              </w:rPr>
            </w:r>
          </w:p>
        </w:tc>
      </w:tr>
      <w:tr>
        <w:tc>
          <w:tcPr>
            <w:tcW w:w="2837" w:type="dxa"/>
          </w:tcPr>
          <w:p>
            <w:pPr>
              <w:pStyle w:val="0"/>
            </w:pPr>
            <w:r>
              <w:rPr>
                <w:sz w:val="20"/>
              </w:rPr>
            </w:r>
          </w:p>
        </w:tc>
        <w:tc>
          <w:tcPr>
            <w:tcW w:w="6236" w:type="dxa"/>
          </w:tcPr>
          <w:p>
            <w:pPr>
              <w:pStyle w:val="0"/>
            </w:pPr>
            <w:r>
              <w:rPr>
                <w:sz w:val="20"/>
              </w:rPr>
            </w:r>
          </w:p>
        </w:tc>
      </w:tr>
      <w:tr>
        <w:tc>
          <w:tcPr>
            <w:tcW w:w="2837" w:type="dxa"/>
          </w:tcPr>
          <w:p>
            <w:pPr>
              <w:pStyle w:val="0"/>
            </w:pPr>
            <w:r>
              <w:rPr>
                <w:sz w:val="20"/>
              </w:rPr>
            </w:r>
          </w:p>
        </w:tc>
        <w:tc>
          <w:tcPr>
            <w:tcW w:w="6236" w:type="dxa"/>
          </w:tcPr>
          <w:p>
            <w:pPr>
              <w:pStyle w:val="0"/>
            </w:pPr>
            <w:r>
              <w:rPr>
                <w:sz w:val="20"/>
              </w:rPr>
            </w:r>
          </w:p>
        </w:tc>
      </w:tr>
      <w:tr>
        <w:tc>
          <w:tcPr>
            <w:tcW w:w="2837" w:type="dxa"/>
          </w:tcPr>
          <w:p>
            <w:pPr>
              <w:pStyle w:val="0"/>
            </w:pPr>
            <w:r>
              <w:rPr>
                <w:sz w:val="20"/>
              </w:rPr>
            </w:r>
          </w:p>
        </w:tc>
        <w:tc>
          <w:tcPr>
            <w:tcW w:w="6236" w:type="dxa"/>
          </w:tcPr>
          <w:p>
            <w:pPr>
              <w:pStyle w:val="0"/>
            </w:pPr>
            <w:r>
              <w:rPr>
                <w:sz w:val="20"/>
              </w:rPr>
            </w:r>
          </w:p>
        </w:tc>
      </w:tr>
    </w:tbl>
    <w:p>
      <w:pPr>
        <w:pStyle w:val="0"/>
        <w:jc w:val="both"/>
      </w:pPr>
      <w:r>
        <w:rPr>
          <w:sz w:val="20"/>
        </w:rPr>
      </w:r>
    </w:p>
    <w:tbl>
      <w:tblPr>
        <w:tblInd w:w="0" w:type="dxa"/>
        <w:tblLayout w:type="fixed"/>
        <w:tblBorders>
          <w:insideH w:val="single" w:sz="4"/>
        </w:tblBorders>
        <w:tblCellMar>
          <w:top w:w="102" w:type="dxa"/>
          <w:left w:w="62" w:type="dxa"/>
          <w:bottom w:w="102" w:type="dxa"/>
          <w:right w:w="62" w:type="dxa"/>
        </w:tblCellMar>
      </w:tblPr>
      <w:tblGrid>
        <w:gridCol w:w="4856"/>
        <w:gridCol w:w="2383"/>
        <w:gridCol w:w="1814"/>
      </w:tblGrid>
      <w:tr>
        <w:tblPrEx>
          <w:tblBorders>
            <w:insideH w:val="nil"/>
          </w:tblBorders>
        </w:tblPrEx>
        <w:tc>
          <w:tcPr>
            <w:tcW w:w="4856" w:type="dxa"/>
            <w:vAlign w:val="bottom"/>
            <w:tcBorders>
              <w:top w:val="nil"/>
              <w:left w:val="nil"/>
              <w:bottom w:val="nil"/>
              <w:right w:val="nil"/>
            </w:tcBorders>
          </w:tcPr>
          <w:p>
            <w:pPr>
              <w:pStyle w:val="0"/>
              <w:ind w:firstLine="283"/>
              <w:jc w:val="both"/>
            </w:pPr>
            <w:r>
              <w:rPr>
                <w:sz w:val="20"/>
              </w:rPr>
              <w:t xml:space="preserve">17. Номер телефона (либо иной вид связи)</w:t>
            </w:r>
          </w:p>
        </w:tc>
        <w:tc>
          <w:tcPr>
            <w:gridSpan w:val="2"/>
            <w:tcW w:w="4197" w:type="dxa"/>
            <w:tcBorders>
              <w:top w:val="nil"/>
              <w:left w:val="nil"/>
              <w:right w:val="nil"/>
            </w:tcBorders>
          </w:tcPr>
          <w:p>
            <w:pPr>
              <w:pStyle w:val="0"/>
            </w:pPr>
            <w:r>
              <w:rPr>
                <w:sz w:val="20"/>
              </w:rPr>
            </w:r>
          </w:p>
        </w:tc>
      </w:tr>
      <w:tr>
        <w:tblPrEx>
          <w:tblBorders>
            <w:insideH w:val="nil"/>
          </w:tblBorders>
        </w:tblPrEx>
        <w:tc>
          <w:tcPr>
            <w:gridSpan w:val="2"/>
            <w:tcW w:w="7239" w:type="dxa"/>
            <w:vAlign w:val="bottom"/>
            <w:tcBorders>
              <w:top w:val="nil"/>
              <w:left w:val="nil"/>
              <w:bottom w:val="nil"/>
              <w:right w:val="nil"/>
            </w:tcBorders>
          </w:tcPr>
          <w:p>
            <w:pPr>
              <w:pStyle w:val="0"/>
              <w:ind w:firstLine="283"/>
              <w:jc w:val="both"/>
            </w:pPr>
            <w:r>
              <w:rPr>
                <w:sz w:val="20"/>
              </w:rPr>
              <w:t xml:space="preserve">18. Дополнительные сведения, которые желаете сообщить о себе:</w:t>
            </w:r>
          </w:p>
        </w:tc>
        <w:tc>
          <w:tcPr>
            <w:tcW w:w="1814" w:type="dxa"/>
            <w:tcBorders>
              <w:left w:val="nil"/>
              <w:right w:val="nil"/>
            </w:tcBorders>
          </w:tcPr>
          <w:p>
            <w:pPr>
              <w:pStyle w:val="0"/>
            </w:pPr>
            <w:r>
              <w:rPr>
                <w:sz w:val="20"/>
              </w:rPr>
            </w:r>
          </w:p>
        </w:tc>
      </w:tr>
      <w:tr>
        <w:tblPrEx>
          <w:tblBorders>
            <w:insideH w:val="nil"/>
          </w:tblBorders>
        </w:tblPrEx>
        <w:tc>
          <w:tcPr>
            <w:gridSpan w:val="3"/>
            <w:tcW w:w="9053" w:type="dxa"/>
            <w:tcBorders>
              <w:top w:val="nil"/>
              <w:left w:val="nil"/>
              <w:right w:val="nil"/>
            </w:tcBorders>
          </w:tcPr>
          <w:p>
            <w:pPr>
              <w:pStyle w:val="0"/>
              <w:ind w:firstLine="283"/>
              <w:jc w:val="both"/>
            </w:pPr>
            <w:r>
              <w:rPr>
                <w:sz w:val="20"/>
              </w:rPr>
            </w:r>
          </w:p>
        </w:tc>
      </w:tr>
      <w:tr>
        <w:tc>
          <w:tcPr>
            <w:gridSpan w:val="3"/>
            <w:tcW w:w="9053" w:type="dxa"/>
            <w:vAlign w:val="bottom"/>
            <w:tcBorders>
              <w:left w:val="nil"/>
              <w:bottom w:val="nil"/>
              <w:right w:val="nil"/>
            </w:tcBorders>
          </w:tcPr>
          <w:p>
            <w:pPr>
              <w:pStyle w:val="0"/>
              <w:ind w:firstLine="283"/>
              <w:jc w:val="both"/>
            </w:pPr>
            <w:r>
              <w:rPr>
                <w:sz w:val="20"/>
              </w:rPr>
              <w:t xml:space="preserve">19. С нормами законодательства Российской Федерации о государственной тайне, предусматривающими ответственность за нарушение указанного законодательства, а также с ограничениями прав в соответствии со </w:t>
            </w:r>
            <w:hyperlink w:history="0" r:id="rId32" w:tooltip="Закон РФ от 21.07.1993 N 5485-1 (ред. от 08.08.2024) &quot;О государственной тайне&quot; {КонсультантПлюс}">
              <w:r>
                <w:rPr>
                  <w:sz w:val="20"/>
                  <w:color w:val="0000ff"/>
                </w:rPr>
                <w:t xml:space="preserve">статьей 24</w:t>
              </w:r>
            </w:hyperlink>
            <w:r>
              <w:rPr>
                <w:sz w:val="20"/>
              </w:rPr>
              <w:t xml:space="preserve"> Закона Российской Федерации "О государственной тайне" ознакомлен(а).</w:t>
            </w:r>
          </w:p>
          <w:p>
            <w:pPr>
              <w:pStyle w:val="0"/>
              <w:ind w:firstLine="283"/>
              <w:jc w:val="both"/>
            </w:pPr>
            <w:r>
              <w:rPr>
                <w:sz w:val="20"/>
              </w:rPr>
              <w:t xml:space="preserve">20. Мне известно, что заведомо ложные сведения, сообщенные в анкете, могут повлечь отказ в оформлении допуска.</w:t>
            </w:r>
          </w:p>
          <w:p>
            <w:pPr>
              <w:pStyle w:val="0"/>
              <w:ind w:firstLine="283"/>
              <w:jc w:val="both"/>
            </w:pPr>
            <w:r>
              <w:rPr>
                <w:sz w:val="20"/>
              </w:rPr>
              <w:t xml:space="preserve">21. На оформление допуска к государственной тайне согласен(на).</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4576"/>
        <w:gridCol w:w="1171"/>
        <w:gridCol w:w="3288"/>
      </w:tblGrid>
      <w:tr>
        <w:tc>
          <w:tcPr>
            <w:tcW w:w="4576" w:type="dxa"/>
            <w:vAlign w:val="bottom"/>
            <w:tcBorders>
              <w:top w:val="nil"/>
              <w:left w:val="nil"/>
              <w:bottom w:val="nil"/>
              <w:right w:val="nil"/>
            </w:tcBorders>
          </w:tcPr>
          <w:p>
            <w:pPr>
              <w:pStyle w:val="0"/>
            </w:pPr>
            <w:r>
              <w:rPr>
                <w:sz w:val="20"/>
              </w:rPr>
              <w:t xml:space="preserve">"__" _________ 20__ г.</w:t>
            </w:r>
          </w:p>
        </w:tc>
        <w:tc>
          <w:tcPr>
            <w:tcW w:w="1171" w:type="dxa"/>
            <w:vAlign w:val="bottom"/>
            <w:tcBorders>
              <w:top w:val="nil"/>
              <w:left w:val="nil"/>
              <w:bottom w:val="nil"/>
              <w:right w:val="nil"/>
            </w:tcBorders>
          </w:tcPr>
          <w:p>
            <w:pPr>
              <w:pStyle w:val="0"/>
            </w:pPr>
            <w:r>
              <w:rPr>
                <w:sz w:val="20"/>
              </w:rPr>
              <w:t xml:space="preserve">Подпись</w:t>
            </w:r>
          </w:p>
        </w:tc>
        <w:tc>
          <w:tcPr>
            <w:tcW w:w="3288" w:type="dxa"/>
            <w:tcBorders>
              <w:top w:val="nil"/>
              <w:left w:val="nil"/>
              <w:bottom w:val="single" w:sz="4"/>
              <w:right w:val="nil"/>
            </w:tcBorders>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08"/>
      </w:tblGrid>
      <w:tr>
        <w:tc>
          <w:tcPr>
            <w:tcW w:w="9008" w:type="dxa"/>
            <w:vAlign w:val="bottom"/>
            <w:tcBorders>
              <w:top w:val="nil"/>
              <w:left w:val="nil"/>
              <w:bottom w:val="nil"/>
              <w:right w:val="nil"/>
            </w:tcBorders>
          </w:tcPr>
          <w:p>
            <w:pPr>
              <w:pStyle w:val="1"/>
              <w:jc w:val="both"/>
            </w:pPr>
            <w:r>
              <w:rPr>
                <w:sz w:val="20"/>
              </w:rPr>
              <w:t xml:space="preserve">    Фотография     и      сведения,    изложенные    в    анкете,</w:t>
            </w:r>
          </w:p>
          <w:p>
            <w:pPr>
              <w:pStyle w:val="1"/>
              <w:jc w:val="both"/>
            </w:pPr>
            <w:r>
              <w:rPr>
                <w:sz w:val="20"/>
              </w:rPr>
              <w:t xml:space="preserve">соответствуют представленным  документам.  В  реестр  иностранных</w:t>
            </w:r>
          </w:p>
          <w:p>
            <w:pPr>
              <w:pStyle w:val="1"/>
              <w:jc w:val="both"/>
            </w:pPr>
            <w:r>
              <w:rPr>
                <w:sz w:val="20"/>
              </w:rPr>
              <w:t xml:space="preserve">          не включен/включен</w:t>
            </w:r>
          </w:p>
          <w:p>
            <w:pPr>
              <w:pStyle w:val="1"/>
              <w:jc w:val="both"/>
            </w:pPr>
            <w:r>
              <w:rPr>
                <w:sz w:val="20"/>
              </w:rPr>
              <w:t xml:space="preserve">агентов ---------------------.</w:t>
            </w:r>
          </w:p>
          <w:p>
            <w:pPr>
              <w:pStyle w:val="1"/>
              <w:jc w:val="both"/>
            </w:pPr>
            <w:r>
              <w:rPr>
                <w:sz w:val="20"/>
              </w:rPr>
              <w:t xml:space="preserve">        (ненужное зачеркнуть)</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2545"/>
        <w:gridCol w:w="340"/>
        <w:gridCol w:w="6123"/>
      </w:tblGrid>
      <w:tr>
        <w:tc>
          <w:tcPr>
            <w:tcW w:w="2545" w:type="dxa"/>
            <w:tcBorders>
              <w:top w:val="nil"/>
              <w:left w:val="nil"/>
              <w:bottom w:val="nil"/>
              <w:right w:val="nil"/>
            </w:tcBorders>
          </w:tcPr>
          <w:p>
            <w:pPr>
              <w:pStyle w:val="0"/>
            </w:pPr>
            <w:r>
              <w:rPr>
                <w:sz w:val="20"/>
              </w:rPr>
              <w:t xml:space="preserve">МП</w:t>
            </w:r>
          </w:p>
        </w:tc>
        <w:tc>
          <w:tcPr>
            <w:tcW w:w="340" w:type="dxa"/>
            <w:tcBorders>
              <w:top w:val="nil"/>
              <w:left w:val="nil"/>
              <w:bottom w:val="nil"/>
              <w:right w:val="nil"/>
            </w:tcBorders>
          </w:tcPr>
          <w:p>
            <w:pPr>
              <w:pStyle w:val="0"/>
            </w:pPr>
            <w:r>
              <w:rPr>
                <w:sz w:val="20"/>
              </w:rPr>
            </w:r>
          </w:p>
        </w:tc>
        <w:tc>
          <w:tcPr>
            <w:tcW w:w="6123" w:type="dxa"/>
            <w:tcBorders>
              <w:top w:val="nil"/>
              <w:left w:val="nil"/>
              <w:bottom w:val="nil"/>
              <w:right w:val="nil"/>
            </w:tcBorders>
          </w:tcPr>
          <w:p>
            <w:pPr>
              <w:pStyle w:val="0"/>
            </w:pPr>
            <w:r>
              <w:rPr>
                <w:sz w:val="20"/>
              </w:rPr>
            </w:r>
          </w:p>
        </w:tc>
      </w:tr>
      <w:tr>
        <w:tc>
          <w:tcPr>
            <w:tcW w:w="2545"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6123" w:type="dxa"/>
            <w:tcBorders>
              <w:top w:val="nil"/>
              <w:left w:val="nil"/>
              <w:bottom w:val="single" w:sz="4"/>
              <w:right w:val="nil"/>
            </w:tcBorders>
          </w:tcPr>
          <w:p>
            <w:pPr>
              <w:pStyle w:val="0"/>
            </w:pPr>
            <w:r>
              <w:rPr>
                <w:sz w:val="20"/>
              </w:rPr>
            </w:r>
          </w:p>
        </w:tc>
      </w:tr>
      <w:tr>
        <w:tc>
          <w:tcPr>
            <w:tcW w:w="2545"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6123" w:type="dxa"/>
            <w:tcBorders>
              <w:top w:val="single" w:sz="4"/>
              <w:left w:val="nil"/>
              <w:bottom w:val="nil"/>
              <w:right w:val="nil"/>
            </w:tcBorders>
          </w:tcPr>
          <w:p>
            <w:pPr>
              <w:pStyle w:val="0"/>
              <w:jc w:val="center"/>
            </w:pPr>
            <w:r>
              <w:rPr>
                <w:sz w:val="20"/>
              </w:rPr>
              <w:t xml:space="preserve">(инициалы, фамилия работника кадрового подразделения)</w:t>
            </w:r>
          </w:p>
        </w:tc>
      </w:tr>
      <w:tr>
        <w:tc>
          <w:tcPr>
            <w:tcW w:w="2545" w:type="dxa"/>
            <w:tcBorders>
              <w:top w:val="nil"/>
              <w:left w:val="nil"/>
              <w:bottom w:val="nil"/>
              <w:right w:val="nil"/>
            </w:tcBorders>
          </w:tcPr>
          <w:p>
            <w:pPr>
              <w:pStyle w:val="0"/>
            </w:pPr>
            <w:r>
              <w:rPr>
                <w:sz w:val="20"/>
              </w:rPr>
              <w:t xml:space="preserve">"__" ________ 20__ г.</w:t>
            </w:r>
          </w:p>
        </w:tc>
        <w:tc>
          <w:tcPr>
            <w:tcW w:w="340" w:type="dxa"/>
            <w:tcBorders>
              <w:top w:val="nil"/>
              <w:left w:val="nil"/>
              <w:bottom w:val="nil"/>
              <w:right w:val="nil"/>
            </w:tcBorders>
          </w:tcPr>
          <w:p>
            <w:pPr>
              <w:pStyle w:val="0"/>
            </w:pPr>
            <w:r>
              <w:rPr>
                <w:sz w:val="20"/>
              </w:rPr>
            </w:r>
          </w:p>
        </w:tc>
        <w:tc>
          <w:tcPr>
            <w:tcW w:w="6123" w:type="dxa"/>
            <w:tcBorders>
              <w:top w:val="nil"/>
              <w:left w:val="nil"/>
              <w:bottom w:val="nil"/>
              <w:right w:val="nil"/>
            </w:tcBorders>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2545"/>
        <w:gridCol w:w="340"/>
        <w:gridCol w:w="6123"/>
      </w:tblGrid>
      <w:tr>
        <w:tc>
          <w:tcPr>
            <w:tcW w:w="2545" w:type="dxa"/>
            <w:tcBorders>
              <w:top w:val="nil"/>
              <w:left w:val="nil"/>
              <w:bottom w:val="nil"/>
              <w:right w:val="nil"/>
            </w:tcBorders>
          </w:tcPr>
          <w:p>
            <w:pPr>
              <w:pStyle w:val="0"/>
            </w:pPr>
            <w:r>
              <w:rPr>
                <w:sz w:val="20"/>
              </w:rPr>
              <w:t xml:space="preserve">МП</w:t>
            </w:r>
          </w:p>
        </w:tc>
        <w:tc>
          <w:tcPr>
            <w:tcW w:w="340" w:type="dxa"/>
            <w:tcBorders>
              <w:top w:val="nil"/>
              <w:left w:val="nil"/>
              <w:bottom w:val="nil"/>
              <w:right w:val="nil"/>
            </w:tcBorders>
          </w:tcPr>
          <w:p>
            <w:pPr>
              <w:pStyle w:val="0"/>
            </w:pPr>
            <w:r>
              <w:rPr>
                <w:sz w:val="20"/>
              </w:rPr>
            </w:r>
          </w:p>
        </w:tc>
        <w:tc>
          <w:tcPr>
            <w:tcW w:w="6123" w:type="dxa"/>
            <w:tcBorders>
              <w:top w:val="nil"/>
              <w:left w:val="nil"/>
              <w:bottom w:val="nil"/>
              <w:right w:val="nil"/>
            </w:tcBorders>
          </w:tcPr>
          <w:p>
            <w:pPr>
              <w:pStyle w:val="0"/>
            </w:pPr>
            <w:r>
              <w:rPr>
                <w:sz w:val="20"/>
              </w:rPr>
            </w:r>
          </w:p>
        </w:tc>
      </w:tr>
      <w:tr>
        <w:tc>
          <w:tcPr>
            <w:tcW w:w="2545"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6123" w:type="dxa"/>
            <w:tcBorders>
              <w:top w:val="nil"/>
              <w:left w:val="nil"/>
              <w:bottom w:val="single" w:sz="4"/>
              <w:right w:val="nil"/>
            </w:tcBorders>
          </w:tcPr>
          <w:p>
            <w:pPr>
              <w:pStyle w:val="0"/>
            </w:pPr>
            <w:r>
              <w:rPr>
                <w:sz w:val="20"/>
              </w:rPr>
            </w:r>
          </w:p>
        </w:tc>
      </w:tr>
      <w:tr>
        <w:tc>
          <w:tcPr>
            <w:tcW w:w="2545"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6123" w:type="dxa"/>
            <w:tcBorders>
              <w:top w:val="single" w:sz="4"/>
              <w:left w:val="nil"/>
              <w:bottom w:val="nil"/>
              <w:right w:val="nil"/>
            </w:tcBorders>
          </w:tcPr>
          <w:p>
            <w:pPr>
              <w:pStyle w:val="0"/>
              <w:jc w:val="center"/>
            </w:pPr>
            <w:r>
              <w:rPr>
                <w:sz w:val="20"/>
              </w:rPr>
              <w:t xml:space="preserve">(инициалы, фамилия работника режимно-секретного подразделения)</w:t>
            </w:r>
          </w:p>
        </w:tc>
      </w:tr>
      <w:tr>
        <w:tc>
          <w:tcPr>
            <w:tcW w:w="2545" w:type="dxa"/>
            <w:tcBorders>
              <w:top w:val="nil"/>
              <w:left w:val="nil"/>
              <w:bottom w:val="nil"/>
              <w:right w:val="nil"/>
            </w:tcBorders>
          </w:tcPr>
          <w:p>
            <w:pPr>
              <w:pStyle w:val="0"/>
            </w:pPr>
            <w:r>
              <w:rPr>
                <w:sz w:val="20"/>
              </w:rPr>
              <w:t xml:space="preserve">"__" ________ 20__ г.</w:t>
            </w:r>
          </w:p>
        </w:tc>
        <w:tc>
          <w:tcPr>
            <w:tcW w:w="340" w:type="dxa"/>
            <w:tcBorders>
              <w:top w:val="nil"/>
              <w:left w:val="nil"/>
              <w:bottom w:val="nil"/>
              <w:right w:val="nil"/>
            </w:tcBorders>
          </w:tcPr>
          <w:p>
            <w:pPr>
              <w:pStyle w:val="0"/>
            </w:pPr>
            <w:r>
              <w:rPr>
                <w:sz w:val="20"/>
              </w:rPr>
            </w:r>
          </w:p>
        </w:tc>
        <w:tc>
          <w:tcPr>
            <w:tcW w:w="6123" w:type="dxa"/>
            <w:tcBorders>
              <w:top w:val="nil"/>
              <w:left w:val="nil"/>
              <w:bottom w:val="nil"/>
              <w:right w:val="nil"/>
            </w:tcBorders>
          </w:tcPr>
          <w:p>
            <w:pPr>
              <w:pStyle w:val="0"/>
            </w:pPr>
            <w:r>
              <w:rPr>
                <w:sz w:val="20"/>
              </w:rPr>
            </w:r>
          </w:p>
        </w:tc>
      </w:tr>
    </w:tbl>
    <w:p>
      <w:pPr>
        <w:pStyle w:val="0"/>
        <w:jc w:val="both"/>
      </w:pPr>
      <w:r>
        <w:rPr>
          <w:sz w:val="20"/>
        </w:rPr>
      </w:r>
    </w:p>
    <w:p>
      <w:pPr>
        <w:pStyle w:val="0"/>
        <w:ind w:firstLine="540"/>
        <w:jc w:val="both"/>
      </w:pPr>
      <w:r>
        <w:rPr>
          <w:sz w:val="20"/>
        </w:rPr>
        <w:t xml:space="preserve">Пояснение. Анкета заполняется разборчивым, читаемым почерком. В случае отсутствия места для полного ответа прикладываются дополнительные листы с указанием соответствующих пунктов. После заполнения они заверяются в порядке, установленном для заверения анкеты.</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2"/>
        <w:jc w:val="right"/>
      </w:pPr>
      <w:r>
        <w:rPr>
          <w:sz w:val="20"/>
        </w:rPr>
        <w:t xml:space="preserve">Форма 5</w:t>
      </w:r>
    </w:p>
    <w:p>
      <w:pPr>
        <w:pStyle w:val="0"/>
        <w:jc w:val="both"/>
      </w:pPr>
      <w:r>
        <w:rPr>
          <w:sz w:val="20"/>
        </w:rPr>
      </w:r>
    </w:p>
    <w:bookmarkStart w:id="1166" w:name="P1166"/>
    <w:bookmarkEnd w:id="1166"/>
    <w:p>
      <w:pPr>
        <w:pStyle w:val="1"/>
        <w:jc w:val="both"/>
      </w:pPr>
      <w:r>
        <w:rPr>
          <w:sz w:val="20"/>
        </w:rPr>
        <w:t xml:space="preserve">                        ПРЕДПИСАНИЕ N ____________</w:t>
      </w:r>
    </w:p>
    <w:p>
      <w:pPr>
        <w:pStyle w:val="1"/>
        <w:jc w:val="both"/>
      </w:pPr>
      <w:r>
        <w:rPr>
          <w:sz w:val="20"/>
        </w:rPr>
        <w:t xml:space="preserve">                           на выполнение задания</w:t>
      </w:r>
    </w:p>
    <w:p>
      <w:pPr>
        <w:pStyle w:val="0"/>
        <w:jc w:val="both"/>
      </w:pPr>
      <w:r>
        <w:rPr>
          <w:sz w:val="20"/>
        </w:rPr>
      </w:r>
    </w:p>
    <w:tbl>
      <w:tblPr>
        <w:tblInd w:w="0" w:type="dxa"/>
        <w:tblLayout w:type="fixed"/>
        <w:tblCellMar>
          <w:top w:w="102" w:type="dxa"/>
          <w:left w:w="62" w:type="dxa"/>
          <w:bottom w:w="102" w:type="dxa"/>
          <w:right w:w="62" w:type="dxa"/>
        </w:tblCellMar>
      </w:tblPr>
      <w:tblGrid>
        <w:gridCol w:w="3969"/>
        <w:gridCol w:w="1701"/>
        <w:gridCol w:w="3402"/>
      </w:tblGrid>
      <w:tr>
        <w:tc>
          <w:tcPr>
            <w:tcW w:w="3969" w:type="dxa"/>
            <w:vAlign w:val="bottom"/>
            <w:tcBorders>
              <w:top w:val="nil"/>
              <w:left w:val="nil"/>
              <w:bottom w:val="nil"/>
              <w:right w:val="nil"/>
            </w:tcBorders>
          </w:tcPr>
          <w:p>
            <w:pPr>
              <w:pStyle w:val="0"/>
            </w:pPr>
            <w:r>
              <w:rPr>
                <w:sz w:val="20"/>
              </w:rPr>
              <w:t xml:space="preserve">Штамп организации</w:t>
            </w:r>
          </w:p>
        </w:tc>
        <w:tc>
          <w:tcPr>
            <w:tcW w:w="1701" w:type="dxa"/>
            <w:tcBorders>
              <w:top w:val="nil"/>
              <w:left w:val="nil"/>
              <w:bottom w:val="nil"/>
              <w:right w:val="nil"/>
            </w:tcBorders>
          </w:tcPr>
          <w:p>
            <w:pPr>
              <w:pStyle w:val="0"/>
            </w:pPr>
            <w:r>
              <w:rPr>
                <w:sz w:val="20"/>
              </w:rPr>
            </w:r>
          </w:p>
        </w:tc>
        <w:tc>
          <w:tcPr>
            <w:tcW w:w="3402" w:type="dxa"/>
            <w:tcBorders>
              <w:top w:val="nil"/>
              <w:left w:val="nil"/>
              <w:bottom w:val="nil"/>
              <w:right w:val="nil"/>
            </w:tcBorders>
          </w:tcPr>
          <w:p>
            <w:pPr>
              <w:pStyle w:val="0"/>
              <w:jc w:val="both"/>
            </w:pPr>
            <w:r>
              <w:rPr>
                <w:sz w:val="20"/>
              </w:rPr>
              <w:t xml:space="preserve">"__" _________ 20__ г.</w:t>
            </w:r>
          </w:p>
        </w:tc>
      </w:tr>
    </w:tbl>
    <w:p>
      <w:pPr>
        <w:pStyle w:val="0"/>
        <w:jc w:val="both"/>
      </w:pPr>
      <w:r>
        <w:rPr>
          <w:sz w:val="20"/>
        </w:rPr>
      </w:r>
    </w:p>
    <w:p>
      <w:pPr>
        <w:pStyle w:val="1"/>
        <w:jc w:val="both"/>
      </w:pPr>
      <w:r>
        <w:rPr>
          <w:sz w:val="20"/>
        </w:rPr>
        <w:t xml:space="preserve">___________________________________________________________________________</w:t>
      </w:r>
    </w:p>
    <w:p>
      <w:pPr>
        <w:pStyle w:val="1"/>
        <w:jc w:val="both"/>
      </w:pPr>
      <w:r>
        <w:rPr>
          <w:sz w:val="20"/>
        </w:rPr>
        <w:t xml:space="preserve">                                (должность)</w:t>
      </w:r>
    </w:p>
    <w:p>
      <w:pPr>
        <w:pStyle w:val="1"/>
        <w:jc w:val="both"/>
      </w:pPr>
      <w:r>
        <w:rPr>
          <w:sz w:val="20"/>
        </w:rPr>
        <w:t xml:space="preserve">___________________________________________________________________________</w:t>
      </w:r>
    </w:p>
    <w:p>
      <w:pPr>
        <w:pStyle w:val="1"/>
        <w:jc w:val="both"/>
      </w:pPr>
      <w:r>
        <w:rPr>
          <w:sz w:val="20"/>
        </w:rPr>
        <w:t xml:space="preserve">                         (фамилия, имя, отчество)</w:t>
      </w:r>
    </w:p>
    <w:p>
      <w:pPr>
        <w:pStyle w:val="1"/>
        <w:jc w:val="both"/>
      </w:pPr>
      <w:r>
        <w:rPr>
          <w:sz w:val="20"/>
        </w:rPr>
        <w:t xml:space="preserve">командируется в ___________________________________________________________</w:t>
      </w:r>
    </w:p>
    <w:p>
      <w:pPr>
        <w:pStyle w:val="1"/>
        <w:jc w:val="both"/>
      </w:pPr>
      <w:r>
        <w:rPr>
          <w:sz w:val="20"/>
        </w:rPr>
        <w:t xml:space="preserve">                               (наименование организации)</w:t>
      </w:r>
    </w:p>
    <w:p>
      <w:pPr>
        <w:pStyle w:val="1"/>
        <w:jc w:val="both"/>
      </w:pPr>
      <w:r>
        <w:rPr>
          <w:sz w:val="20"/>
        </w:rPr>
        <w:t xml:space="preserve">в целях ___________________________________________________________________</w:t>
      </w:r>
    </w:p>
    <w:p>
      <w:pPr>
        <w:pStyle w:val="1"/>
        <w:jc w:val="both"/>
      </w:pPr>
      <w:r>
        <w:rPr>
          <w:sz w:val="20"/>
        </w:rPr>
        <w:t xml:space="preserve">                              (указать конкретно)</w:t>
      </w:r>
    </w:p>
    <w:p>
      <w:pPr>
        <w:pStyle w:val="1"/>
        <w:jc w:val="both"/>
      </w:pPr>
      <w:r>
        <w:rPr>
          <w:sz w:val="20"/>
        </w:rPr>
        <w:t xml:space="preserve">__________________________________________________________________________.</w:t>
      </w:r>
    </w:p>
    <w:p>
      <w:pPr>
        <w:pStyle w:val="0"/>
        <w:jc w:val="both"/>
      </w:pPr>
      <w:r>
        <w:rPr>
          <w:sz w:val="20"/>
        </w:rPr>
      </w:r>
    </w:p>
    <w:tbl>
      <w:tblPr>
        <w:tblInd w:w="0" w:type="dxa"/>
        <w:tblLayout w:type="fixed"/>
        <w:tblCellMar>
          <w:top w:w="102" w:type="dxa"/>
          <w:left w:w="62" w:type="dxa"/>
          <w:bottom w:w="102" w:type="dxa"/>
          <w:right w:w="62" w:type="dxa"/>
        </w:tblCellMar>
      </w:tblPr>
      <w:tblGrid>
        <w:gridCol w:w="3402"/>
        <w:gridCol w:w="2494"/>
        <w:gridCol w:w="3175"/>
      </w:tblGrid>
      <w:tr>
        <w:tblPrEx>
          <w:tblBorders>
            <w:insideH w:val="single" w:sz="4"/>
          </w:tblBorders>
        </w:tblPrEx>
        <w:tc>
          <w:tcPr>
            <w:tcW w:w="3402" w:type="dxa"/>
            <w:tcBorders>
              <w:top w:val="nil"/>
              <w:left w:val="nil"/>
              <w:bottom w:val="single" w:sz="4"/>
              <w:right w:val="nil"/>
            </w:tcBorders>
          </w:tcPr>
          <w:p>
            <w:pPr>
              <w:pStyle w:val="0"/>
            </w:pPr>
            <w:r>
              <w:rPr>
                <w:sz w:val="20"/>
              </w:rPr>
            </w:r>
          </w:p>
        </w:tc>
        <w:tc>
          <w:tcPr>
            <w:tcW w:w="2494" w:type="dxa"/>
            <w:tcBorders>
              <w:top w:val="nil"/>
              <w:left w:val="nil"/>
              <w:bottom w:val="nil"/>
              <w:right w:val="nil"/>
            </w:tcBorders>
          </w:tcPr>
          <w:p>
            <w:pPr>
              <w:pStyle w:val="0"/>
            </w:pPr>
            <w:r>
              <w:rPr>
                <w:sz w:val="20"/>
              </w:rPr>
            </w:r>
          </w:p>
        </w:tc>
        <w:tc>
          <w:tcPr>
            <w:tcW w:w="3175" w:type="dxa"/>
            <w:tcBorders>
              <w:top w:val="nil"/>
              <w:left w:val="nil"/>
              <w:bottom w:val="single" w:sz="4"/>
              <w:right w:val="nil"/>
            </w:tcBorders>
          </w:tcPr>
          <w:p>
            <w:pPr>
              <w:pStyle w:val="0"/>
            </w:pPr>
            <w:r>
              <w:rPr>
                <w:sz w:val="20"/>
              </w:rPr>
            </w:r>
          </w:p>
        </w:tc>
      </w:tr>
      <w:tr>
        <w:tc>
          <w:tcPr>
            <w:tcW w:w="3402" w:type="dxa"/>
            <w:tcBorders>
              <w:top w:val="single" w:sz="4"/>
              <w:left w:val="nil"/>
              <w:bottom w:val="nil"/>
              <w:right w:val="nil"/>
            </w:tcBorders>
          </w:tcPr>
          <w:p>
            <w:pPr>
              <w:pStyle w:val="0"/>
              <w:jc w:val="center"/>
            </w:pPr>
            <w:r>
              <w:rPr>
                <w:sz w:val="20"/>
              </w:rPr>
              <w:t xml:space="preserve">(должность)</w:t>
            </w:r>
          </w:p>
        </w:tc>
        <w:tc>
          <w:tcPr>
            <w:tcW w:w="2494" w:type="dxa"/>
            <w:tcBorders>
              <w:top w:val="nil"/>
              <w:left w:val="nil"/>
              <w:bottom w:val="nil"/>
              <w:right w:val="nil"/>
            </w:tcBorders>
          </w:tcPr>
          <w:p>
            <w:pPr>
              <w:pStyle w:val="0"/>
            </w:pPr>
            <w:r>
              <w:rPr>
                <w:sz w:val="20"/>
              </w:rPr>
            </w:r>
          </w:p>
        </w:tc>
        <w:tc>
          <w:tcPr>
            <w:tcW w:w="3175" w:type="dxa"/>
            <w:tcBorders>
              <w:top w:val="single" w:sz="4"/>
              <w:left w:val="nil"/>
              <w:bottom w:val="nil"/>
              <w:right w:val="nil"/>
            </w:tcBorders>
          </w:tcPr>
          <w:p>
            <w:pPr>
              <w:pStyle w:val="0"/>
              <w:jc w:val="center"/>
            </w:pPr>
            <w:r>
              <w:rPr>
                <w:sz w:val="20"/>
              </w:rPr>
              <w:t xml:space="preserve">(подпись)</w:t>
            </w:r>
          </w:p>
        </w:tc>
      </w:tr>
      <w:tr>
        <w:tc>
          <w:tcPr>
            <w:tcW w:w="3402" w:type="dxa"/>
            <w:tcBorders>
              <w:top w:val="nil"/>
              <w:left w:val="nil"/>
              <w:bottom w:val="nil"/>
              <w:right w:val="nil"/>
            </w:tcBorders>
          </w:tcPr>
          <w:p>
            <w:pPr>
              <w:pStyle w:val="0"/>
              <w:jc w:val="center"/>
            </w:pPr>
            <w:r>
              <w:rPr>
                <w:sz w:val="20"/>
              </w:rPr>
              <w:t xml:space="preserve">МП</w:t>
            </w:r>
          </w:p>
          <w:p>
            <w:pPr>
              <w:pStyle w:val="0"/>
            </w:pPr>
            <w:r>
              <w:rPr>
                <w:sz w:val="20"/>
              </w:rPr>
              <w:t xml:space="preserve">(печать организации)</w:t>
            </w:r>
          </w:p>
        </w:tc>
        <w:tc>
          <w:tcPr>
            <w:tcW w:w="2494"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r>
          </w:p>
        </w:tc>
      </w:tr>
    </w:tbl>
    <w:p>
      <w:pPr>
        <w:pStyle w:val="0"/>
        <w:jc w:val="both"/>
      </w:pPr>
      <w:r>
        <w:rPr>
          <w:sz w:val="20"/>
        </w:rPr>
      </w:r>
    </w:p>
    <w:p>
      <w:pPr>
        <w:pStyle w:val="1"/>
        <w:jc w:val="both"/>
      </w:pPr>
      <w:r>
        <w:rPr>
          <w:sz w:val="20"/>
        </w:rPr>
        <w:t xml:space="preserve">- - - - - - - - - - - - - - - - - - - - - - - - - - - - - - - - - - - - - -</w:t>
      </w:r>
    </w:p>
    <w:p>
      <w:pPr>
        <w:pStyle w:val="1"/>
        <w:jc w:val="both"/>
      </w:pPr>
      <w:r>
        <w:rPr>
          <w:sz w:val="20"/>
        </w:rPr>
        <w:t xml:space="preserve">                            (Оборотная сторона)</w:t>
      </w:r>
    </w:p>
    <w:p>
      <w:pPr>
        <w:pStyle w:val="1"/>
        <w:jc w:val="both"/>
      </w:pPr>
      <w:r>
        <w:rPr>
          <w:sz w:val="20"/>
        </w:rPr>
      </w:r>
    </w:p>
    <w:p>
      <w:pPr>
        <w:pStyle w:val="1"/>
        <w:jc w:val="both"/>
      </w:pPr>
      <w:r>
        <w:rPr>
          <w:sz w:val="20"/>
        </w:rPr>
        <w:t xml:space="preserve">Разрешаю</w:t>
      </w:r>
    </w:p>
    <w:p>
      <w:pPr>
        <w:pStyle w:val="1"/>
        <w:jc w:val="both"/>
      </w:pPr>
      <w:r>
        <w:rPr>
          <w:sz w:val="20"/>
        </w:rPr>
        <w:t xml:space="preserve">___________________________________________________________________________</w:t>
      </w:r>
    </w:p>
    <w:p>
      <w:pPr>
        <w:pStyle w:val="1"/>
        <w:jc w:val="both"/>
      </w:pPr>
      <w:r>
        <w:rPr>
          <w:sz w:val="20"/>
        </w:rPr>
        <w:t xml:space="preserve">              (с чем ознакомить, что конкретно предоставить)</w:t>
      </w:r>
    </w:p>
    <w:p>
      <w:pPr>
        <w:pStyle w:val="1"/>
        <w:jc w:val="both"/>
      </w:pPr>
      <w:r>
        <w:rPr>
          <w:sz w:val="20"/>
        </w:rPr>
        <w:t xml:space="preserve">"__" _________ 20__ г. ____________________ ______________________________.</w:t>
      </w:r>
    </w:p>
    <w:p>
      <w:pPr>
        <w:pStyle w:val="1"/>
        <w:jc w:val="both"/>
      </w:pPr>
      <w:r>
        <w:rPr>
          <w:sz w:val="20"/>
        </w:rPr>
        <w:t xml:space="preserve">                             (подпись)            (инициалы, фамилия)</w:t>
      </w:r>
    </w:p>
    <w:p>
      <w:pPr>
        <w:pStyle w:val="1"/>
        <w:jc w:val="both"/>
      </w:pPr>
      <w:r>
        <w:rPr>
          <w:sz w:val="20"/>
        </w:rPr>
        <w:t xml:space="preserve">___________________________ допущен(а) к _______________________ сведениям.</w:t>
      </w:r>
    </w:p>
    <w:p>
      <w:pPr>
        <w:pStyle w:val="1"/>
        <w:jc w:val="both"/>
      </w:pPr>
      <w:r>
        <w:rPr>
          <w:sz w:val="20"/>
        </w:rPr>
        <w:t xml:space="preserve">    (инициалы, фамилия                    (степень секретности)</w:t>
      </w:r>
    </w:p>
    <w:p>
      <w:pPr>
        <w:pStyle w:val="1"/>
        <w:jc w:val="both"/>
      </w:pPr>
      <w:r>
        <w:rPr>
          <w:sz w:val="20"/>
        </w:rPr>
        <w:t xml:space="preserve">   командированного лица)</w:t>
      </w:r>
    </w:p>
    <w:p>
      <w:pPr>
        <w:pStyle w:val="1"/>
        <w:jc w:val="both"/>
      </w:pPr>
      <w:r>
        <w:rPr>
          <w:sz w:val="20"/>
        </w:rPr>
        <w:t xml:space="preserve">Ему (ей) разрешен доступ в помещение ______________________________________</w:t>
      </w:r>
    </w:p>
    <w:p>
      <w:pPr>
        <w:pStyle w:val="1"/>
        <w:jc w:val="both"/>
      </w:pPr>
      <w:r>
        <w:rPr>
          <w:sz w:val="20"/>
        </w:rPr>
        <w:t xml:space="preserve">                                         (N или наименование помещения)</w:t>
      </w:r>
    </w:p>
    <w:p>
      <w:pPr>
        <w:pStyle w:val="1"/>
        <w:jc w:val="both"/>
      </w:pPr>
      <w:r>
        <w:rPr>
          <w:sz w:val="20"/>
        </w:rPr>
        <w:t xml:space="preserve">в сопровождении __________________________________________________________.</w:t>
      </w:r>
    </w:p>
    <w:p>
      <w:pPr>
        <w:pStyle w:val="1"/>
        <w:jc w:val="both"/>
      </w:pPr>
      <w:r>
        <w:rPr>
          <w:sz w:val="20"/>
        </w:rPr>
        <w:t xml:space="preserve">                   (должность, фамилия и инициалы сопровождающего лица)</w:t>
      </w:r>
    </w:p>
    <w:p>
      <w:pPr>
        <w:pStyle w:val="0"/>
        <w:jc w:val="both"/>
      </w:pPr>
      <w:r>
        <w:rPr>
          <w:sz w:val="20"/>
        </w:rPr>
      </w:r>
    </w:p>
    <w:tbl>
      <w:tblPr>
        <w:tblInd w:w="0" w:type="dxa"/>
        <w:tblLayout w:type="fixed"/>
        <w:tblCellMar>
          <w:top w:w="102" w:type="dxa"/>
          <w:left w:w="62" w:type="dxa"/>
          <w:bottom w:w="102" w:type="dxa"/>
          <w:right w:w="62" w:type="dxa"/>
        </w:tblCellMar>
      </w:tblPr>
      <w:tblGrid>
        <w:gridCol w:w="3402"/>
        <w:gridCol w:w="2494"/>
        <w:gridCol w:w="3175"/>
      </w:tblGrid>
      <w:tr>
        <w:tblPrEx>
          <w:tblBorders>
            <w:insideH w:val="single" w:sz="4"/>
          </w:tblBorders>
        </w:tblPrEx>
        <w:tc>
          <w:tcPr>
            <w:tcW w:w="3402" w:type="dxa"/>
            <w:tcBorders>
              <w:top w:val="nil"/>
              <w:left w:val="nil"/>
              <w:bottom w:val="single" w:sz="4"/>
              <w:right w:val="nil"/>
            </w:tcBorders>
          </w:tcPr>
          <w:p>
            <w:pPr>
              <w:pStyle w:val="0"/>
            </w:pPr>
            <w:r>
              <w:rPr>
                <w:sz w:val="20"/>
              </w:rPr>
            </w:r>
          </w:p>
        </w:tc>
        <w:tc>
          <w:tcPr>
            <w:tcW w:w="2494" w:type="dxa"/>
            <w:tcBorders>
              <w:top w:val="nil"/>
              <w:left w:val="nil"/>
              <w:bottom w:val="nil"/>
              <w:right w:val="nil"/>
            </w:tcBorders>
          </w:tcPr>
          <w:p>
            <w:pPr>
              <w:pStyle w:val="0"/>
            </w:pPr>
            <w:r>
              <w:rPr>
                <w:sz w:val="20"/>
              </w:rPr>
            </w:r>
          </w:p>
        </w:tc>
        <w:tc>
          <w:tcPr>
            <w:tcW w:w="3175" w:type="dxa"/>
            <w:tcBorders>
              <w:top w:val="nil"/>
              <w:left w:val="nil"/>
              <w:bottom w:val="single" w:sz="4"/>
              <w:right w:val="nil"/>
            </w:tcBorders>
          </w:tcPr>
          <w:p>
            <w:pPr>
              <w:pStyle w:val="0"/>
            </w:pPr>
            <w:r>
              <w:rPr>
                <w:sz w:val="20"/>
              </w:rPr>
            </w:r>
          </w:p>
        </w:tc>
      </w:tr>
      <w:tr>
        <w:tc>
          <w:tcPr>
            <w:tcW w:w="3402" w:type="dxa"/>
            <w:tcBorders>
              <w:top w:val="single" w:sz="4"/>
              <w:left w:val="nil"/>
              <w:bottom w:val="nil"/>
              <w:right w:val="nil"/>
            </w:tcBorders>
          </w:tcPr>
          <w:p>
            <w:pPr>
              <w:pStyle w:val="0"/>
              <w:jc w:val="center"/>
            </w:pPr>
            <w:r>
              <w:rPr>
                <w:sz w:val="20"/>
              </w:rPr>
              <w:t xml:space="preserve">(должность)</w:t>
            </w:r>
          </w:p>
        </w:tc>
        <w:tc>
          <w:tcPr>
            <w:tcW w:w="2494" w:type="dxa"/>
            <w:tcBorders>
              <w:top w:val="nil"/>
              <w:left w:val="nil"/>
              <w:bottom w:val="nil"/>
              <w:right w:val="nil"/>
            </w:tcBorders>
          </w:tcPr>
          <w:p>
            <w:pPr>
              <w:pStyle w:val="0"/>
            </w:pPr>
            <w:r>
              <w:rPr>
                <w:sz w:val="20"/>
              </w:rPr>
            </w:r>
          </w:p>
        </w:tc>
        <w:tc>
          <w:tcPr>
            <w:tcW w:w="3175" w:type="dxa"/>
            <w:tcBorders>
              <w:top w:val="single" w:sz="4"/>
              <w:left w:val="nil"/>
              <w:bottom w:val="nil"/>
              <w:right w:val="nil"/>
            </w:tcBorders>
          </w:tcPr>
          <w:p>
            <w:pPr>
              <w:pStyle w:val="0"/>
              <w:jc w:val="center"/>
            </w:pPr>
            <w:r>
              <w:rPr>
                <w:sz w:val="20"/>
              </w:rPr>
              <w:t xml:space="preserve">(подпись)</w:t>
            </w:r>
          </w:p>
        </w:tc>
      </w:tr>
      <w:tr>
        <w:tc>
          <w:tcPr>
            <w:tcW w:w="3402" w:type="dxa"/>
            <w:tcBorders>
              <w:top w:val="nil"/>
              <w:left w:val="nil"/>
              <w:bottom w:val="nil"/>
              <w:right w:val="nil"/>
            </w:tcBorders>
          </w:tcPr>
          <w:p>
            <w:pPr>
              <w:pStyle w:val="0"/>
            </w:pPr>
            <w:r>
              <w:rPr>
                <w:sz w:val="20"/>
              </w:rPr>
              <w:t xml:space="preserve">"__" _________ 20__ г.</w:t>
            </w:r>
          </w:p>
        </w:tc>
        <w:tc>
          <w:tcPr>
            <w:tcW w:w="2494"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r>
          </w:p>
        </w:tc>
      </w:tr>
    </w:tbl>
    <w:p>
      <w:pPr>
        <w:pStyle w:val="0"/>
        <w:jc w:val="both"/>
      </w:pPr>
      <w:r>
        <w:rPr>
          <w:sz w:val="20"/>
        </w:rPr>
      </w:r>
    </w:p>
    <w:p>
      <w:pPr>
        <w:pStyle w:val="1"/>
        <w:jc w:val="both"/>
      </w:pPr>
      <w:r>
        <w:rPr>
          <w:sz w:val="20"/>
        </w:rPr>
        <w:t xml:space="preserve">                                  СПРАВКА</w:t>
      </w:r>
    </w:p>
    <w:p>
      <w:pPr>
        <w:pStyle w:val="1"/>
        <w:jc w:val="both"/>
      </w:pPr>
      <w:r>
        <w:rPr>
          <w:sz w:val="20"/>
        </w:rPr>
      </w:r>
    </w:p>
    <w:p>
      <w:pPr>
        <w:pStyle w:val="1"/>
        <w:jc w:val="both"/>
      </w:pPr>
      <w:r>
        <w:rPr>
          <w:sz w:val="20"/>
        </w:rPr>
        <w:t xml:space="preserve">______________________________ ознакомлен(а) ______________________________</w:t>
      </w:r>
    </w:p>
    <w:p>
      <w:pPr>
        <w:pStyle w:val="1"/>
        <w:jc w:val="both"/>
      </w:pPr>
      <w:r>
        <w:rPr>
          <w:sz w:val="20"/>
        </w:rPr>
        <w:t xml:space="preserve">     (фамилия, инициалы                      (указать с какими документами</w:t>
      </w:r>
    </w:p>
    <w:p>
      <w:pPr>
        <w:pStyle w:val="1"/>
        <w:jc w:val="both"/>
      </w:pPr>
      <w:r>
        <w:rPr>
          <w:sz w:val="20"/>
        </w:rPr>
        <w:t xml:space="preserve">    командированного лица)</w:t>
      </w:r>
    </w:p>
    <w:p>
      <w:pPr>
        <w:pStyle w:val="1"/>
        <w:jc w:val="both"/>
      </w:pPr>
      <w:r>
        <w:rPr>
          <w:sz w:val="20"/>
        </w:rPr>
        <w:t xml:space="preserve">___________________________________________________________________________</w:t>
      </w:r>
    </w:p>
    <w:p>
      <w:pPr>
        <w:pStyle w:val="1"/>
        <w:jc w:val="both"/>
      </w:pPr>
      <w:r>
        <w:rPr>
          <w:sz w:val="20"/>
        </w:rPr>
        <w:t xml:space="preserve">               или изделиями, какова степень их секретности)</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_____________________________________________ ___________________ _________</w:t>
      </w:r>
    </w:p>
    <w:p>
      <w:pPr>
        <w:pStyle w:val="1"/>
        <w:jc w:val="both"/>
      </w:pPr>
      <w:r>
        <w:rPr>
          <w:sz w:val="20"/>
        </w:rPr>
        <w:t xml:space="preserve">(должность лица, принявшего командированного) (фамилия, инициалы) (подпись)</w:t>
      </w:r>
    </w:p>
    <w:p>
      <w:pPr>
        <w:pStyle w:val="1"/>
        <w:jc w:val="both"/>
      </w:pPr>
      <w:r>
        <w:rPr>
          <w:sz w:val="20"/>
        </w:rPr>
      </w:r>
    </w:p>
    <w:p>
      <w:pPr>
        <w:pStyle w:val="1"/>
        <w:jc w:val="both"/>
      </w:pPr>
      <w:r>
        <w:rPr>
          <w:sz w:val="20"/>
        </w:rPr>
        <w:t xml:space="preserve">Подпись ознакомившегося ________________________ __________________________</w:t>
      </w:r>
    </w:p>
    <w:p>
      <w:pPr>
        <w:pStyle w:val="1"/>
        <w:jc w:val="both"/>
      </w:pPr>
      <w:r>
        <w:rPr>
          <w:sz w:val="20"/>
        </w:rPr>
        <w:t xml:space="preserve">                               (подпись)             (инициалы, фамилия)</w:t>
      </w:r>
    </w:p>
    <w:p>
      <w:pPr>
        <w:pStyle w:val="1"/>
        <w:jc w:val="both"/>
      </w:pPr>
      <w:r>
        <w:rPr>
          <w:sz w:val="20"/>
        </w:rPr>
        <w:t xml:space="preserve">"__" _________ 20__ г.</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2"/>
        <w:jc w:val="right"/>
      </w:pPr>
      <w:r>
        <w:rPr>
          <w:sz w:val="20"/>
        </w:rPr>
        <w:t xml:space="preserve">Форма 6</w:t>
      </w:r>
    </w:p>
    <w:p>
      <w:pPr>
        <w:pStyle w:val="0"/>
        <w:jc w:val="both"/>
      </w:pPr>
      <w:r>
        <w:rPr>
          <w:sz w:val="20"/>
        </w:rPr>
      </w:r>
    </w:p>
    <w:tbl>
      <w:tblPr>
        <w:tblInd w:w="0" w:type="dxa"/>
        <w:tblLayout w:type="fixed"/>
        <w:tblCellMar>
          <w:top w:w="102" w:type="dxa"/>
          <w:left w:w="62" w:type="dxa"/>
          <w:bottom w:w="102" w:type="dxa"/>
          <w:right w:w="62" w:type="dxa"/>
        </w:tblCellMar>
      </w:tblPr>
      <w:tblGrid>
        <w:gridCol w:w="4932"/>
        <w:gridCol w:w="4082"/>
      </w:tblGrid>
      <w:tr>
        <w:tc>
          <w:tcPr>
            <w:tcW w:w="4932" w:type="dxa"/>
            <w:tcBorders>
              <w:top w:val="nil"/>
              <w:left w:val="nil"/>
              <w:bottom w:val="nil"/>
              <w:right w:val="nil"/>
            </w:tcBorders>
          </w:tcPr>
          <w:p>
            <w:pPr>
              <w:pStyle w:val="0"/>
            </w:pPr>
            <w:r>
              <w:rPr>
                <w:sz w:val="20"/>
              </w:rPr>
            </w:r>
          </w:p>
        </w:tc>
        <w:tc>
          <w:tcPr>
            <w:tcW w:w="4082" w:type="dxa"/>
            <w:tcBorders>
              <w:top w:val="nil"/>
              <w:left w:val="nil"/>
              <w:bottom w:val="nil"/>
              <w:right w:val="nil"/>
            </w:tcBorders>
          </w:tcPr>
          <w:p>
            <w:pPr>
              <w:pStyle w:val="0"/>
              <w:jc w:val="right"/>
            </w:pPr>
            <w:r>
              <w:rPr>
                <w:sz w:val="20"/>
              </w:rPr>
              <w:t xml:space="preserve">Подлежит возврату</w:t>
            </w:r>
          </w:p>
        </w:tc>
      </w:tr>
    </w:tbl>
    <w:p>
      <w:pPr>
        <w:pStyle w:val="0"/>
        <w:jc w:val="both"/>
      </w:pPr>
      <w:r>
        <w:rPr>
          <w:sz w:val="20"/>
        </w:rPr>
      </w:r>
    </w:p>
    <w:bookmarkStart w:id="1245" w:name="P1245"/>
    <w:bookmarkEnd w:id="1245"/>
    <w:p>
      <w:pPr>
        <w:pStyle w:val="1"/>
        <w:jc w:val="both"/>
      </w:pPr>
      <w:r>
        <w:rPr>
          <w:sz w:val="20"/>
        </w:rPr>
        <w:t xml:space="preserve">                                  СПРАВКА</w:t>
      </w:r>
    </w:p>
    <w:p>
      <w:pPr>
        <w:pStyle w:val="1"/>
        <w:jc w:val="both"/>
      </w:pPr>
      <w:r>
        <w:rPr>
          <w:sz w:val="20"/>
        </w:rPr>
        <w:t xml:space="preserve">          о допуске к государственной тайне по ____________ форме</w:t>
      </w:r>
    </w:p>
    <w:p>
      <w:pPr>
        <w:pStyle w:val="0"/>
        <w:jc w:val="both"/>
      </w:pPr>
      <w:r>
        <w:rPr>
          <w:sz w:val="20"/>
        </w:rPr>
      </w:r>
    </w:p>
    <w:p>
      <w:pPr>
        <w:pStyle w:val="1"/>
        <w:jc w:val="both"/>
      </w:pPr>
      <w:r>
        <w:rPr>
          <w:sz w:val="20"/>
        </w:rPr>
        <w:t xml:space="preserve">Штамп организации</w:t>
      </w:r>
    </w:p>
    <w:p>
      <w:pPr>
        <w:pStyle w:val="1"/>
        <w:jc w:val="both"/>
      </w:pPr>
      <w:r>
        <w:rPr>
          <w:sz w:val="20"/>
        </w:rPr>
        <w:t xml:space="preserve">N _______________</w:t>
      </w:r>
    </w:p>
    <w:p>
      <w:pPr>
        <w:pStyle w:val="1"/>
        <w:jc w:val="both"/>
      </w:pPr>
      <w:r>
        <w:rPr>
          <w:sz w:val="20"/>
        </w:rPr>
        <w:t xml:space="preserve">"__" _________ 20__ г. ____________________________________________________</w:t>
      </w:r>
    </w:p>
    <w:p>
      <w:pPr>
        <w:pStyle w:val="1"/>
        <w:jc w:val="both"/>
      </w:pPr>
      <w:r>
        <w:rPr>
          <w:sz w:val="20"/>
        </w:rPr>
        <w:t xml:space="preserve">                                            (фамилия,</w:t>
      </w:r>
    </w:p>
    <w:p>
      <w:pPr>
        <w:pStyle w:val="1"/>
        <w:jc w:val="both"/>
      </w:pPr>
      <w:r>
        <w:rPr>
          <w:sz w:val="20"/>
        </w:rPr>
        <w:t xml:space="preserve">___________________________________________________________________________</w:t>
      </w:r>
    </w:p>
    <w:p>
      <w:pPr>
        <w:pStyle w:val="1"/>
        <w:jc w:val="both"/>
      </w:pPr>
      <w:r>
        <w:rPr>
          <w:sz w:val="20"/>
        </w:rPr>
        <w:t xml:space="preserve">                              имя, отчество)</w:t>
      </w:r>
    </w:p>
    <w:p>
      <w:pPr>
        <w:pStyle w:val="1"/>
        <w:jc w:val="both"/>
      </w:pPr>
      <w:r>
        <w:rPr>
          <w:sz w:val="20"/>
        </w:rPr>
        <w:t xml:space="preserve">имеет допуск N ______/________________________ от "__" _________ ____ г., и</w:t>
      </w:r>
    </w:p>
    <w:p>
      <w:pPr>
        <w:pStyle w:val="1"/>
        <w:jc w:val="both"/>
      </w:pPr>
      <w:r>
        <w:rPr>
          <w:sz w:val="20"/>
        </w:rPr>
        <w:t xml:space="preserve">                 (А, Б, Д)</w:t>
      </w:r>
    </w:p>
    <w:p>
      <w:pPr>
        <w:pStyle w:val="1"/>
        <w:jc w:val="both"/>
      </w:pPr>
      <w:r>
        <w:rPr>
          <w:sz w:val="20"/>
        </w:rPr>
        <w:t xml:space="preserve">решением от "__" ______________ 20__ г.  ему   (ей)   предоставлено   право</w:t>
      </w:r>
    </w:p>
    <w:p>
      <w:pPr>
        <w:pStyle w:val="1"/>
        <w:jc w:val="both"/>
      </w:pPr>
      <w:r>
        <w:rPr>
          <w:sz w:val="20"/>
        </w:rPr>
        <w:t xml:space="preserve">доступа к ________________________________________________________________.</w:t>
      </w:r>
    </w:p>
    <w:p>
      <w:pPr>
        <w:pStyle w:val="1"/>
        <w:jc w:val="both"/>
      </w:pPr>
      <w:r>
        <w:rPr>
          <w:sz w:val="20"/>
        </w:rPr>
        <w:t xml:space="preserve">            (сведениям особой важности, совершенно секретным сведениям,</w:t>
      </w:r>
    </w:p>
    <w:p>
      <w:pPr>
        <w:pStyle w:val="1"/>
        <w:jc w:val="both"/>
      </w:pPr>
      <w:r>
        <w:rPr>
          <w:sz w:val="20"/>
        </w:rPr>
        <w:t xml:space="preserve">                               секретным сведениям)</w:t>
      </w:r>
    </w:p>
    <w:p>
      <w:pPr>
        <w:pStyle w:val="1"/>
        <w:jc w:val="both"/>
      </w:pPr>
      <w:r>
        <w:rPr>
          <w:sz w:val="20"/>
        </w:rPr>
      </w:r>
    </w:p>
    <w:p>
      <w:pPr>
        <w:pStyle w:val="1"/>
        <w:jc w:val="both"/>
      </w:pPr>
      <w:r>
        <w:rPr>
          <w:sz w:val="20"/>
        </w:rPr>
        <w:t xml:space="preserve">Справка действительна до "__" _________ 20__ г.</w:t>
      </w:r>
    </w:p>
    <w:p>
      <w:pPr>
        <w:pStyle w:val="0"/>
        <w:jc w:val="both"/>
      </w:pPr>
      <w:r>
        <w:rPr>
          <w:sz w:val="20"/>
        </w:rPr>
      </w:r>
    </w:p>
    <w:tbl>
      <w:tblPr>
        <w:tblInd w:w="0" w:type="dxa"/>
        <w:tblLayout w:type="fixed"/>
        <w:tblCellMar>
          <w:top w:w="102" w:type="dxa"/>
          <w:left w:w="62" w:type="dxa"/>
          <w:bottom w:w="102" w:type="dxa"/>
          <w:right w:w="62" w:type="dxa"/>
        </w:tblCellMar>
      </w:tblPr>
      <w:tblGrid>
        <w:gridCol w:w="4082"/>
        <w:gridCol w:w="340"/>
        <w:gridCol w:w="1531"/>
        <w:gridCol w:w="340"/>
        <w:gridCol w:w="2778"/>
      </w:tblGrid>
      <w:tr>
        <w:tc>
          <w:tcPr>
            <w:tcW w:w="4082" w:type="dxa"/>
            <w:vAlign w:val="bottom"/>
            <w:tcBorders>
              <w:top w:val="nil"/>
              <w:left w:val="nil"/>
              <w:bottom w:val="nil"/>
              <w:right w:val="nil"/>
            </w:tcBorders>
          </w:tcPr>
          <w:p>
            <w:pPr>
              <w:pStyle w:val="0"/>
            </w:pPr>
            <w:r>
              <w:rPr>
                <w:sz w:val="20"/>
              </w:rPr>
              <w:t xml:space="preserve">Руководитель</w:t>
            </w:r>
          </w:p>
          <w:p>
            <w:pPr>
              <w:pStyle w:val="0"/>
            </w:pPr>
            <w:r>
              <w:rPr>
                <w:sz w:val="20"/>
              </w:rPr>
              <w:t xml:space="preserve">режимно-секретного подразделения</w:t>
            </w:r>
          </w:p>
        </w:tc>
        <w:tc>
          <w:tcPr>
            <w:tcW w:w="340" w:type="dxa"/>
            <w:tcBorders>
              <w:top w:val="nil"/>
              <w:left w:val="nil"/>
              <w:bottom w:val="nil"/>
              <w:right w:val="nil"/>
            </w:tcBorders>
          </w:tcPr>
          <w:p>
            <w:pPr>
              <w:pStyle w:val="0"/>
            </w:pPr>
            <w:r>
              <w:rPr>
                <w:sz w:val="20"/>
              </w:rPr>
            </w:r>
          </w:p>
        </w:tc>
        <w:tc>
          <w:tcPr>
            <w:tcW w:w="153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778" w:type="dxa"/>
            <w:tcBorders>
              <w:top w:val="nil"/>
              <w:left w:val="nil"/>
              <w:bottom w:val="single" w:sz="4"/>
              <w:right w:val="nil"/>
            </w:tcBorders>
          </w:tcPr>
          <w:p>
            <w:pPr>
              <w:pStyle w:val="0"/>
            </w:pPr>
            <w:r>
              <w:rPr>
                <w:sz w:val="20"/>
              </w:rPr>
            </w:r>
          </w:p>
        </w:tc>
      </w:tr>
      <w:tr>
        <w:tc>
          <w:tcPr>
            <w:tcW w:w="4082"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531"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2778" w:type="dxa"/>
            <w:tcBorders>
              <w:top w:val="single" w:sz="4"/>
              <w:left w:val="nil"/>
              <w:bottom w:val="nil"/>
              <w:right w:val="nil"/>
            </w:tcBorders>
          </w:tcPr>
          <w:p>
            <w:pPr>
              <w:pStyle w:val="0"/>
              <w:jc w:val="center"/>
            </w:pPr>
            <w:r>
              <w:rPr>
                <w:sz w:val="20"/>
              </w:rPr>
              <w:t xml:space="preserve">(инициалы, фамилия)</w:t>
            </w:r>
          </w:p>
        </w:tc>
      </w:tr>
    </w:tbl>
    <w:p>
      <w:pPr>
        <w:pStyle w:val="0"/>
        <w:jc w:val="both"/>
      </w:pPr>
      <w:r>
        <w:rPr>
          <w:sz w:val="20"/>
        </w:rPr>
      </w:r>
    </w:p>
    <w:p>
      <w:pPr>
        <w:pStyle w:val="1"/>
        <w:jc w:val="both"/>
      </w:pPr>
      <w:r>
        <w:rPr>
          <w:sz w:val="20"/>
        </w:rPr>
        <w:t xml:space="preserve">                                    МП</w:t>
      </w:r>
    </w:p>
    <w:p>
      <w:pPr>
        <w:pStyle w:val="1"/>
        <w:jc w:val="both"/>
      </w:pPr>
      <w:r>
        <w:rPr>
          <w:sz w:val="20"/>
        </w:rPr>
      </w:r>
    </w:p>
    <w:p>
      <w:pPr>
        <w:pStyle w:val="1"/>
        <w:jc w:val="both"/>
      </w:pPr>
      <w:r>
        <w:rPr>
          <w:sz w:val="20"/>
        </w:rPr>
        <w:t xml:space="preserve">- - - - - - - - - - - - - - - - - - - - - - - - - - - - - - - - - - - - - -</w:t>
      </w:r>
    </w:p>
    <w:p>
      <w:pPr>
        <w:pStyle w:val="1"/>
        <w:jc w:val="both"/>
      </w:pPr>
      <w:r>
        <w:rPr>
          <w:sz w:val="20"/>
        </w:rPr>
        <w:t xml:space="preserve">                            (Оборотная сторона)</w:t>
      </w:r>
    </w:p>
    <w:p>
      <w:pPr>
        <w:pStyle w:val="1"/>
        <w:jc w:val="both"/>
      </w:pPr>
      <w:r>
        <w:rPr>
          <w:sz w:val="20"/>
        </w:rPr>
      </w:r>
    </w:p>
    <w:p>
      <w:pPr>
        <w:pStyle w:val="1"/>
        <w:jc w:val="both"/>
      </w:pPr>
      <w:r>
        <w:rPr>
          <w:sz w:val="20"/>
        </w:rPr>
        <w:t xml:space="preserve">_______________________, находясь в период с _____________ по _____________</w:t>
      </w:r>
    </w:p>
    <w:p>
      <w:pPr>
        <w:pStyle w:val="1"/>
        <w:jc w:val="both"/>
      </w:pPr>
      <w:r>
        <w:rPr>
          <w:sz w:val="20"/>
        </w:rPr>
        <w:t xml:space="preserve">  (фамилия, инициалы)                           (дата)            (дата)</w:t>
      </w:r>
    </w:p>
    <w:p>
      <w:pPr>
        <w:pStyle w:val="1"/>
        <w:jc w:val="both"/>
      </w:pPr>
      <w:r>
        <w:rPr>
          <w:sz w:val="20"/>
        </w:rPr>
        <w:t xml:space="preserve">в командировке в _________________________________________________________,</w:t>
      </w:r>
    </w:p>
    <w:p>
      <w:pPr>
        <w:pStyle w:val="1"/>
        <w:jc w:val="both"/>
      </w:pPr>
      <w:r>
        <w:rPr>
          <w:sz w:val="20"/>
        </w:rPr>
        <w:t xml:space="preserve">                               (наименование организации)</w:t>
      </w:r>
    </w:p>
    <w:p>
      <w:pPr>
        <w:pStyle w:val="1"/>
        <w:jc w:val="both"/>
      </w:pPr>
      <w:r>
        <w:rPr>
          <w:sz w:val="20"/>
        </w:rPr>
        <w:t xml:space="preserve">ознакомился(лась) с ______________________________________________________.</w:t>
      </w:r>
    </w:p>
    <w:p>
      <w:pPr>
        <w:pStyle w:val="1"/>
        <w:jc w:val="both"/>
      </w:pPr>
      <w:r>
        <w:rPr>
          <w:sz w:val="20"/>
        </w:rPr>
        <w:t xml:space="preserve">                      (сведениями особой важности, совершенно секретными</w:t>
      </w:r>
    </w:p>
    <w:p>
      <w:pPr>
        <w:pStyle w:val="1"/>
        <w:jc w:val="both"/>
      </w:pPr>
      <w:r>
        <w:rPr>
          <w:sz w:val="20"/>
        </w:rPr>
        <w:t xml:space="preserve">                         или секретными сведениями с указанием пунктов</w:t>
      </w:r>
    </w:p>
    <w:p>
      <w:pPr>
        <w:pStyle w:val="1"/>
        <w:jc w:val="both"/>
      </w:pPr>
      <w:r>
        <w:rPr>
          <w:sz w:val="20"/>
        </w:rPr>
        <w:t xml:space="preserve">                    действующего в организации развернутого или отдельного</w:t>
      </w:r>
    </w:p>
    <w:p>
      <w:pPr>
        <w:pStyle w:val="1"/>
        <w:jc w:val="both"/>
      </w:pPr>
      <w:r>
        <w:rPr>
          <w:sz w:val="20"/>
        </w:rPr>
        <w:t xml:space="preserve">                         перечня сведений, подлежащих засекречиванию,</w:t>
      </w:r>
    </w:p>
    <w:p>
      <w:pPr>
        <w:pStyle w:val="1"/>
        <w:jc w:val="both"/>
      </w:pPr>
      <w:r>
        <w:rPr>
          <w:sz w:val="20"/>
        </w:rPr>
        <w:t xml:space="preserve">                         наименования государственного органа, номера</w:t>
      </w:r>
    </w:p>
    <w:p>
      <w:pPr>
        <w:pStyle w:val="1"/>
        <w:jc w:val="both"/>
      </w:pPr>
      <w:r>
        <w:rPr>
          <w:sz w:val="20"/>
        </w:rPr>
        <w:t xml:space="preserve">                               и даты акта, его утвердившего)</w:t>
      </w:r>
    </w:p>
    <w:p>
      <w:pPr>
        <w:pStyle w:val="0"/>
        <w:jc w:val="both"/>
      </w:pPr>
      <w:r>
        <w:rPr>
          <w:sz w:val="20"/>
        </w:rPr>
      </w:r>
    </w:p>
    <w:tbl>
      <w:tblPr>
        <w:tblInd w:w="0" w:type="dxa"/>
        <w:tblLayout w:type="fixed"/>
        <w:tblCellMar>
          <w:top w:w="102" w:type="dxa"/>
          <w:left w:w="62" w:type="dxa"/>
          <w:bottom w:w="102" w:type="dxa"/>
          <w:right w:w="62" w:type="dxa"/>
        </w:tblCellMar>
      </w:tblPr>
      <w:tblGrid>
        <w:gridCol w:w="3969"/>
        <w:gridCol w:w="1757"/>
        <w:gridCol w:w="340"/>
        <w:gridCol w:w="2928"/>
      </w:tblGrid>
      <w:tr>
        <w:tc>
          <w:tcPr>
            <w:tcW w:w="3969" w:type="dxa"/>
            <w:vAlign w:val="bottom"/>
            <w:tcBorders>
              <w:top w:val="nil"/>
              <w:left w:val="nil"/>
              <w:bottom w:val="nil"/>
              <w:right w:val="nil"/>
            </w:tcBorders>
          </w:tcPr>
          <w:p>
            <w:pPr>
              <w:pStyle w:val="0"/>
            </w:pPr>
            <w:r>
              <w:rPr>
                <w:sz w:val="20"/>
              </w:rPr>
              <w:t xml:space="preserve">Руководитель</w:t>
            </w:r>
          </w:p>
          <w:p>
            <w:pPr>
              <w:pStyle w:val="0"/>
            </w:pPr>
            <w:r>
              <w:rPr>
                <w:sz w:val="20"/>
              </w:rPr>
              <w:t xml:space="preserve">режимно-секретного подразделения</w:t>
            </w:r>
          </w:p>
        </w:tc>
        <w:tc>
          <w:tcPr>
            <w:tcW w:w="1757"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928" w:type="dxa"/>
            <w:tcBorders>
              <w:top w:val="nil"/>
              <w:left w:val="nil"/>
              <w:bottom w:val="single" w:sz="4"/>
              <w:right w:val="nil"/>
            </w:tcBorders>
          </w:tcPr>
          <w:p>
            <w:pPr>
              <w:pStyle w:val="0"/>
            </w:pPr>
            <w:r>
              <w:rPr>
                <w:sz w:val="20"/>
              </w:rPr>
            </w:r>
          </w:p>
        </w:tc>
      </w:tr>
      <w:tr>
        <w:tc>
          <w:tcPr>
            <w:tcW w:w="3969" w:type="dxa"/>
            <w:tcBorders>
              <w:top w:val="nil"/>
              <w:left w:val="nil"/>
              <w:bottom w:val="nil"/>
              <w:right w:val="nil"/>
            </w:tcBorders>
          </w:tcPr>
          <w:p>
            <w:pPr>
              <w:pStyle w:val="0"/>
            </w:pPr>
            <w:r>
              <w:rPr>
                <w:sz w:val="20"/>
              </w:rPr>
            </w:r>
          </w:p>
        </w:tc>
        <w:tc>
          <w:tcPr>
            <w:tcW w:w="1757"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2928" w:type="dxa"/>
            <w:tcBorders>
              <w:top w:val="single" w:sz="4"/>
              <w:left w:val="nil"/>
              <w:bottom w:val="nil"/>
              <w:right w:val="nil"/>
            </w:tcBorders>
          </w:tcPr>
          <w:p>
            <w:pPr>
              <w:pStyle w:val="0"/>
              <w:jc w:val="center"/>
            </w:pPr>
            <w:r>
              <w:rPr>
                <w:sz w:val="20"/>
              </w:rPr>
              <w:t xml:space="preserve">(инициалы, фамилия)</w:t>
            </w:r>
          </w:p>
        </w:tc>
      </w:tr>
      <w:tr>
        <w:tc>
          <w:tcPr>
            <w:tcW w:w="3969" w:type="dxa"/>
            <w:tcBorders>
              <w:top w:val="nil"/>
              <w:left w:val="nil"/>
              <w:bottom w:val="nil"/>
              <w:right w:val="nil"/>
            </w:tcBorders>
          </w:tcPr>
          <w:p>
            <w:pPr>
              <w:pStyle w:val="0"/>
            </w:pPr>
            <w:r>
              <w:rPr>
                <w:sz w:val="20"/>
              </w:rPr>
              <w:t xml:space="preserve">"__" _________ 20__ г.</w:t>
            </w:r>
          </w:p>
        </w:tc>
        <w:tc>
          <w:tcPr>
            <w:tcW w:w="1757" w:type="dxa"/>
            <w:tcBorders>
              <w:top w:val="nil"/>
              <w:left w:val="nil"/>
              <w:bottom w:val="nil"/>
              <w:right w:val="nil"/>
            </w:tcBorders>
          </w:tcPr>
          <w:p>
            <w:pPr>
              <w:pStyle w:val="0"/>
              <w:jc w:val="center"/>
            </w:pPr>
            <w:r>
              <w:rPr>
                <w:sz w:val="20"/>
              </w:rPr>
              <w:t xml:space="preserve">МП</w:t>
            </w:r>
          </w:p>
        </w:tc>
        <w:tc>
          <w:tcPr>
            <w:tcW w:w="340" w:type="dxa"/>
            <w:tcBorders>
              <w:top w:val="nil"/>
              <w:left w:val="nil"/>
              <w:bottom w:val="nil"/>
              <w:right w:val="nil"/>
            </w:tcBorders>
          </w:tcPr>
          <w:p>
            <w:pPr>
              <w:pStyle w:val="0"/>
            </w:pPr>
            <w:r>
              <w:rPr>
                <w:sz w:val="20"/>
              </w:rPr>
            </w:r>
          </w:p>
        </w:tc>
        <w:tc>
          <w:tcPr>
            <w:tcW w:w="2928" w:type="dxa"/>
            <w:tcBorders>
              <w:top w:val="nil"/>
              <w:left w:val="nil"/>
              <w:bottom w:val="nil"/>
              <w:right w:val="nil"/>
            </w:tcBorders>
          </w:tcPr>
          <w:p>
            <w:pPr>
              <w:pStyle w:val="0"/>
            </w:pPr>
            <w:r>
              <w:rPr>
                <w:sz w:val="20"/>
              </w:rPr>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2"/>
        <w:jc w:val="right"/>
      </w:pPr>
      <w:r>
        <w:rPr>
          <w:sz w:val="20"/>
        </w:rPr>
        <w:t xml:space="preserve">Форма 7</w:t>
      </w:r>
    </w:p>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1312" w:name="P1312"/>
          <w:bookmarkEnd w:id="1312"/>
          <w:p>
            <w:pPr>
              <w:pStyle w:val="0"/>
              <w:jc w:val="center"/>
            </w:pPr>
            <w:r>
              <w:rPr>
                <w:sz w:val="20"/>
              </w:rPr>
              <w:t xml:space="preserve">ЖУРНАЛ</w:t>
            </w:r>
          </w:p>
          <w:p>
            <w:pPr>
              <w:pStyle w:val="0"/>
              <w:jc w:val="center"/>
            </w:pPr>
            <w:r>
              <w:rPr>
                <w:sz w:val="20"/>
              </w:rPr>
              <w:t xml:space="preserve">учета карточек допуска </w:t>
            </w:r>
            <w:hyperlink w:history="0" w:anchor="P293" w:tooltip="                                    │           КАРТОЧКА ДОПУСКА">
              <w:r>
                <w:rPr>
                  <w:sz w:val="20"/>
                  <w:color w:val="0000ff"/>
                </w:rPr>
                <w:t xml:space="preserve">(форма 1)</w:t>
              </w:r>
            </w:hyperlink>
          </w:p>
          <w:p>
            <w:pPr>
              <w:pStyle w:val="0"/>
              <w:jc w:val="center"/>
            </w:pPr>
            <w:r>
              <w:rPr>
                <w:sz w:val="20"/>
              </w:rPr>
              <w:t xml:space="preserve">______________________________________</w:t>
            </w:r>
          </w:p>
          <w:p>
            <w:pPr>
              <w:pStyle w:val="0"/>
              <w:jc w:val="center"/>
            </w:pPr>
            <w:r>
              <w:rPr>
                <w:sz w:val="20"/>
              </w:rPr>
              <w:t xml:space="preserve">(наименование организации)</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42"/>
        <w:gridCol w:w="850"/>
        <w:gridCol w:w="1191"/>
        <w:gridCol w:w="1814"/>
        <w:gridCol w:w="994"/>
        <w:gridCol w:w="1416"/>
        <w:gridCol w:w="850"/>
        <w:gridCol w:w="1417"/>
      </w:tblGrid>
      <w:tr>
        <w:tc>
          <w:tcPr>
            <w:tcW w:w="542" w:type="dxa"/>
            <w:vMerge w:val="restart"/>
          </w:tcPr>
          <w:p>
            <w:pPr>
              <w:pStyle w:val="0"/>
              <w:jc w:val="center"/>
            </w:pPr>
            <w:r>
              <w:rPr>
                <w:sz w:val="20"/>
              </w:rPr>
              <w:t xml:space="preserve">N п/п</w:t>
            </w:r>
          </w:p>
        </w:tc>
        <w:tc>
          <w:tcPr>
            <w:tcW w:w="850" w:type="dxa"/>
            <w:vMerge w:val="restart"/>
          </w:tcPr>
          <w:p>
            <w:pPr>
              <w:pStyle w:val="0"/>
              <w:jc w:val="center"/>
            </w:pPr>
            <w:r>
              <w:rPr>
                <w:sz w:val="20"/>
              </w:rPr>
              <w:t xml:space="preserve">Фамилия, имя, отчество, должность</w:t>
            </w:r>
          </w:p>
        </w:tc>
        <w:tc>
          <w:tcPr>
            <w:tcW w:w="1191" w:type="dxa"/>
            <w:vMerge w:val="restart"/>
          </w:tcPr>
          <w:p>
            <w:pPr>
              <w:pStyle w:val="0"/>
              <w:jc w:val="center"/>
            </w:pPr>
            <w:r>
              <w:rPr>
                <w:sz w:val="20"/>
              </w:rPr>
              <w:t xml:space="preserve">Номер и дата документа о направлении (получении) карточки</w:t>
            </w:r>
          </w:p>
        </w:tc>
        <w:tc>
          <w:tcPr>
            <w:tcW w:w="1814" w:type="dxa"/>
            <w:vMerge w:val="restart"/>
          </w:tcPr>
          <w:p>
            <w:pPr>
              <w:pStyle w:val="0"/>
              <w:jc w:val="center"/>
            </w:pPr>
            <w:r>
              <w:rPr>
                <w:sz w:val="20"/>
              </w:rPr>
              <w:t xml:space="preserve">Форма допуска, номер и дата отметки о проведении органом безопасности проверочных мероприятий</w:t>
            </w:r>
          </w:p>
        </w:tc>
        <w:tc>
          <w:tcPr>
            <w:gridSpan w:val="3"/>
            <w:tcW w:w="3260" w:type="dxa"/>
          </w:tcPr>
          <w:p>
            <w:pPr>
              <w:pStyle w:val="0"/>
              <w:jc w:val="center"/>
            </w:pPr>
            <w:r>
              <w:rPr>
                <w:sz w:val="20"/>
              </w:rPr>
              <w:t xml:space="preserve">Отметка о движении карточки</w:t>
            </w:r>
          </w:p>
        </w:tc>
        <w:tc>
          <w:tcPr>
            <w:tcW w:w="1417" w:type="dxa"/>
            <w:vMerge w:val="restart"/>
          </w:tcPr>
          <w:p>
            <w:pPr>
              <w:pStyle w:val="0"/>
              <w:jc w:val="center"/>
            </w:pPr>
            <w:r>
              <w:rPr>
                <w:sz w:val="20"/>
              </w:rPr>
              <w:t xml:space="preserve">Примечание (количество листов в карточке, сведения о дубликатах)</w:t>
            </w:r>
          </w:p>
        </w:tc>
      </w:tr>
      <w:tr>
        <w:tc>
          <w:tcPr>
            <w:vMerge w:val="continue"/>
          </w:tcPr>
          <w:p/>
        </w:tc>
        <w:tc>
          <w:tcPr>
            <w:vMerge w:val="continue"/>
          </w:tcPr>
          <w:p/>
        </w:tc>
        <w:tc>
          <w:tcPr>
            <w:vMerge w:val="continue"/>
          </w:tcPr>
          <w:p/>
        </w:tc>
        <w:tc>
          <w:tcPr>
            <w:vMerge w:val="continue"/>
          </w:tcPr>
          <w:p/>
        </w:tc>
        <w:tc>
          <w:tcPr>
            <w:tcW w:w="994" w:type="dxa"/>
          </w:tcPr>
          <w:p>
            <w:pPr>
              <w:pStyle w:val="0"/>
              <w:jc w:val="center"/>
            </w:pPr>
            <w:r>
              <w:rPr>
                <w:sz w:val="20"/>
              </w:rPr>
              <w:t xml:space="preserve">куда направлена (кому передана)</w:t>
            </w:r>
          </w:p>
        </w:tc>
        <w:tc>
          <w:tcPr>
            <w:tcW w:w="1416" w:type="dxa"/>
          </w:tcPr>
          <w:p>
            <w:pPr>
              <w:pStyle w:val="0"/>
              <w:jc w:val="center"/>
            </w:pPr>
            <w:r>
              <w:rPr>
                <w:sz w:val="20"/>
              </w:rPr>
              <w:t xml:space="preserve">номер реестра или исходящий номер и дата отправки карточки</w:t>
            </w:r>
          </w:p>
        </w:tc>
        <w:tc>
          <w:tcPr>
            <w:tcW w:w="850" w:type="dxa"/>
          </w:tcPr>
          <w:p>
            <w:pPr>
              <w:pStyle w:val="0"/>
              <w:jc w:val="center"/>
            </w:pPr>
            <w:r>
              <w:rPr>
                <w:sz w:val="20"/>
              </w:rPr>
              <w:t xml:space="preserve">номер и дата акта об уничтожении</w:t>
            </w:r>
          </w:p>
        </w:tc>
        <w:tc>
          <w:tcPr>
            <w:vMerge w:val="continue"/>
          </w:tcPr>
          <w:p/>
        </w:tc>
      </w:tr>
      <w:tr>
        <w:tc>
          <w:tcPr>
            <w:tcW w:w="542" w:type="dxa"/>
          </w:tcPr>
          <w:p>
            <w:pPr>
              <w:pStyle w:val="0"/>
              <w:jc w:val="center"/>
            </w:pPr>
            <w:r>
              <w:rPr>
                <w:sz w:val="20"/>
              </w:rPr>
              <w:t xml:space="preserve">1</w:t>
            </w:r>
          </w:p>
        </w:tc>
        <w:tc>
          <w:tcPr>
            <w:tcW w:w="850" w:type="dxa"/>
          </w:tcPr>
          <w:bookmarkStart w:id="1327" w:name="P1327"/>
          <w:bookmarkEnd w:id="1327"/>
          <w:p>
            <w:pPr>
              <w:pStyle w:val="0"/>
              <w:jc w:val="center"/>
            </w:pPr>
            <w:r>
              <w:rPr>
                <w:sz w:val="20"/>
              </w:rPr>
              <w:t xml:space="preserve">2</w:t>
            </w:r>
          </w:p>
        </w:tc>
        <w:tc>
          <w:tcPr>
            <w:tcW w:w="1191" w:type="dxa"/>
          </w:tcPr>
          <w:bookmarkStart w:id="1328" w:name="P1328"/>
          <w:bookmarkEnd w:id="1328"/>
          <w:p>
            <w:pPr>
              <w:pStyle w:val="0"/>
              <w:jc w:val="center"/>
            </w:pPr>
            <w:r>
              <w:rPr>
                <w:sz w:val="20"/>
              </w:rPr>
              <w:t xml:space="preserve">3</w:t>
            </w:r>
          </w:p>
        </w:tc>
        <w:tc>
          <w:tcPr>
            <w:tcW w:w="1814" w:type="dxa"/>
          </w:tcPr>
          <w:bookmarkStart w:id="1329" w:name="P1329"/>
          <w:bookmarkEnd w:id="1329"/>
          <w:p>
            <w:pPr>
              <w:pStyle w:val="0"/>
              <w:jc w:val="center"/>
            </w:pPr>
            <w:r>
              <w:rPr>
                <w:sz w:val="20"/>
              </w:rPr>
              <w:t xml:space="preserve">4</w:t>
            </w:r>
          </w:p>
        </w:tc>
        <w:tc>
          <w:tcPr>
            <w:tcW w:w="994" w:type="dxa"/>
          </w:tcPr>
          <w:p>
            <w:pPr>
              <w:pStyle w:val="0"/>
              <w:jc w:val="center"/>
            </w:pPr>
            <w:r>
              <w:rPr>
                <w:sz w:val="20"/>
              </w:rPr>
              <w:t xml:space="preserve">5</w:t>
            </w:r>
          </w:p>
        </w:tc>
        <w:tc>
          <w:tcPr>
            <w:tcW w:w="1416" w:type="dxa"/>
          </w:tcPr>
          <w:p>
            <w:pPr>
              <w:pStyle w:val="0"/>
              <w:jc w:val="center"/>
            </w:pPr>
            <w:r>
              <w:rPr>
                <w:sz w:val="20"/>
              </w:rPr>
              <w:t xml:space="preserve">6</w:t>
            </w:r>
          </w:p>
        </w:tc>
        <w:tc>
          <w:tcPr>
            <w:tcW w:w="850" w:type="dxa"/>
          </w:tcPr>
          <w:p>
            <w:pPr>
              <w:pStyle w:val="0"/>
              <w:jc w:val="center"/>
            </w:pPr>
            <w:r>
              <w:rPr>
                <w:sz w:val="20"/>
              </w:rPr>
              <w:t xml:space="preserve">7</w:t>
            </w:r>
          </w:p>
        </w:tc>
        <w:tc>
          <w:tcPr>
            <w:tcW w:w="1417" w:type="dxa"/>
          </w:tcPr>
          <w:bookmarkStart w:id="1333" w:name="P1333"/>
          <w:bookmarkEnd w:id="1333"/>
          <w:p>
            <w:pPr>
              <w:pStyle w:val="0"/>
              <w:jc w:val="center"/>
            </w:pPr>
            <w:r>
              <w:rPr>
                <w:sz w:val="20"/>
              </w:rPr>
              <w:t xml:space="preserve">8</w:t>
            </w:r>
          </w:p>
        </w:tc>
      </w:tr>
      <w:tr>
        <w:tc>
          <w:tcPr>
            <w:tcW w:w="542" w:type="dxa"/>
          </w:tcPr>
          <w:p>
            <w:pPr>
              <w:pStyle w:val="0"/>
            </w:pPr>
            <w:r>
              <w:rPr>
                <w:sz w:val="20"/>
              </w:rPr>
            </w:r>
          </w:p>
        </w:tc>
        <w:tc>
          <w:tcPr>
            <w:tcW w:w="850" w:type="dxa"/>
          </w:tcPr>
          <w:p>
            <w:pPr>
              <w:pStyle w:val="0"/>
            </w:pPr>
            <w:r>
              <w:rPr>
                <w:sz w:val="20"/>
              </w:rPr>
            </w:r>
          </w:p>
        </w:tc>
        <w:tc>
          <w:tcPr>
            <w:tcW w:w="1191" w:type="dxa"/>
          </w:tcPr>
          <w:p>
            <w:pPr>
              <w:pStyle w:val="0"/>
            </w:pPr>
            <w:r>
              <w:rPr>
                <w:sz w:val="20"/>
              </w:rPr>
            </w:r>
          </w:p>
        </w:tc>
        <w:tc>
          <w:tcPr>
            <w:tcW w:w="1814" w:type="dxa"/>
          </w:tcPr>
          <w:p>
            <w:pPr>
              <w:pStyle w:val="0"/>
            </w:pPr>
            <w:r>
              <w:rPr>
                <w:sz w:val="20"/>
              </w:rPr>
            </w:r>
          </w:p>
        </w:tc>
        <w:tc>
          <w:tcPr>
            <w:tcW w:w="994" w:type="dxa"/>
          </w:tcPr>
          <w:p>
            <w:pPr>
              <w:pStyle w:val="0"/>
            </w:pPr>
            <w:r>
              <w:rPr>
                <w:sz w:val="20"/>
              </w:rPr>
            </w:r>
          </w:p>
        </w:tc>
        <w:tc>
          <w:tcPr>
            <w:tcW w:w="1416" w:type="dxa"/>
          </w:tcPr>
          <w:p>
            <w:pPr>
              <w:pStyle w:val="0"/>
            </w:pPr>
            <w:r>
              <w:rPr>
                <w:sz w:val="20"/>
              </w:rPr>
            </w:r>
          </w:p>
        </w:tc>
        <w:tc>
          <w:tcPr>
            <w:tcW w:w="850" w:type="dxa"/>
          </w:tcPr>
          <w:p>
            <w:pPr>
              <w:pStyle w:val="0"/>
            </w:pPr>
            <w:r>
              <w:rPr>
                <w:sz w:val="20"/>
              </w:rPr>
            </w:r>
          </w:p>
        </w:tc>
        <w:tc>
          <w:tcPr>
            <w:tcW w:w="1417" w:type="dxa"/>
          </w:tcPr>
          <w:p>
            <w:pPr>
              <w:pStyle w:val="0"/>
            </w:pPr>
            <w:r>
              <w:rPr>
                <w:sz w:val="20"/>
              </w:rPr>
            </w:r>
          </w:p>
        </w:tc>
      </w:tr>
    </w:tbl>
    <w:p>
      <w:pPr>
        <w:pStyle w:val="0"/>
        <w:jc w:val="both"/>
      </w:pPr>
      <w:r>
        <w:rPr>
          <w:sz w:val="20"/>
        </w:rPr>
      </w:r>
    </w:p>
    <w:p>
      <w:pPr>
        <w:pStyle w:val="0"/>
        <w:ind w:firstLine="540"/>
        <w:jc w:val="both"/>
      </w:pPr>
      <w:r>
        <w:rPr>
          <w:sz w:val="20"/>
        </w:rPr>
        <w:t xml:space="preserve">Пояснения:</w:t>
      </w:r>
    </w:p>
    <w:p>
      <w:pPr>
        <w:pStyle w:val="0"/>
        <w:spacing w:before="200" w:line-rule="auto"/>
        <w:ind w:firstLine="540"/>
        <w:jc w:val="both"/>
      </w:pPr>
      <w:r>
        <w:rPr>
          <w:sz w:val="20"/>
        </w:rPr>
        <w:t xml:space="preserve">1. Если в период работы в организации гражданин назначается на другую должность, предусматривающую допуск к государственной тайне по имеющейся у него форме, наименование этой должности вносится в </w:t>
      </w:r>
      <w:hyperlink w:history="0" w:anchor="P1327" w:tooltip="2">
        <w:r>
          <w:rPr>
            <w:sz w:val="20"/>
            <w:color w:val="0000ff"/>
          </w:rPr>
          <w:t xml:space="preserve">графу 2</w:t>
        </w:r>
      </w:hyperlink>
      <w:r>
        <w:rPr>
          <w:sz w:val="20"/>
        </w:rPr>
        <w:t xml:space="preserve">.</w:t>
      </w:r>
    </w:p>
    <w:p>
      <w:pPr>
        <w:pStyle w:val="0"/>
        <w:spacing w:before="200" w:line-rule="auto"/>
        <w:ind w:firstLine="540"/>
        <w:jc w:val="both"/>
      </w:pPr>
      <w:r>
        <w:rPr>
          <w:sz w:val="20"/>
        </w:rPr>
        <w:t xml:space="preserve">2. В </w:t>
      </w:r>
      <w:hyperlink w:history="0" w:anchor="P1328" w:tooltip="3">
        <w:r>
          <w:rPr>
            <w:sz w:val="20"/>
            <w:color w:val="0000ff"/>
          </w:rPr>
          <w:t xml:space="preserve">графе 3</w:t>
        </w:r>
      </w:hyperlink>
      <w:r>
        <w:rPr>
          <w:sz w:val="20"/>
        </w:rPr>
        <w:t xml:space="preserve"> отражаются исходящий номер и дата письма в орган безопасности (о направлении карточки допуска </w:t>
      </w:r>
      <w:hyperlink w:history="0" w:anchor="P293" w:tooltip="                                    │           КАРТОЧКА ДОПУСКА">
        <w:r>
          <w:rPr>
            <w:sz w:val="20"/>
            <w:color w:val="0000ff"/>
          </w:rPr>
          <w:t xml:space="preserve">(форма 1)</w:t>
        </w:r>
      </w:hyperlink>
      <w:r>
        <w:rPr>
          <w:sz w:val="20"/>
        </w:rPr>
        <w:t xml:space="preserve"> и документальных материалов, предусмотренных </w:t>
      </w:r>
      <w:hyperlink w:history="0" w:anchor="P151" w:tooltip="31. Одновременное направление в органы безопасности документов для оформления допуска нескольких лиц к государственной тайне, рассматриваемых на замещение одной должности, не допускается, кроме случая проведения конкурса на замещение вакантной должности, предусмотренного законодательством Российской Федерации.">
        <w:r>
          <w:rPr>
            <w:sz w:val="20"/>
            <w:color w:val="0000ff"/>
          </w:rPr>
          <w:t xml:space="preserve">пунктом 31</w:t>
        </w:r>
      </w:hyperlink>
      <w:r>
        <w:rPr>
          <w:sz w:val="20"/>
        </w:rPr>
        <w:t xml:space="preserve"> настоящих Правил) или входящий номер и дата получения письма о направлении из другой организации карточки допуска </w:t>
      </w:r>
      <w:hyperlink w:history="0" w:anchor="P293" w:tooltip="                                    │           КАРТОЧКА ДОПУСКА">
        <w:r>
          <w:rPr>
            <w:sz w:val="20"/>
            <w:color w:val="0000ff"/>
          </w:rPr>
          <w:t xml:space="preserve">(форма 1)</w:t>
        </w:r>
      </w:hyperlink>
      <w:r>
        <w:rPr>
          <w:sz w:val="20"/>
        </w:rPr>
        <w:t xml:space="preserve">.</w:t>
      </w:r>
    </w:p>
    <w:p>
      <w:pPr>
        <w:pStyle w:val="0"/>
        <w:spacing w:before="200" w:line-rule="auto"/>
        <w:ind w:firstLine="540"/>
        <w:jc w:val="both"/>
      </w:pPr>
      <w:r>
        <w:rPr>
          <w:sz w:val="20"/>
        </w:rPr>
        <w:t xml:space="preserve">3. В </w:t>
      </w:r>
      <w:hyperlink w:history="0" w:anchor="P1329" w:tooltip="4">
        <w:r>
          <w:rPr>
            <w:sz w:val="20"/>
            <w:color w:val="0000ff"/>
          </w:rPr>
          <w:t xml:space="preserve">графе 4</w:t>
        </w:r>
      </w:hyperlink>
      <w:r>
        <w:rPr>
          <w:sz w:val="20"/>
        </w:rPr>
        <w:t xml:space="preserve"> указывается также наименование органа безопасности, проводившего проверочные мероприятия.</w:t>
      </w:r>
    </w:p>
    <w:p>
      <w:pPr>
        <w:pStyle w:val="0"/>
        <w:spacing w:before="200" w:line-rule="auto"/>
        <w:ind w:firstLine="540"/>
        <w:jc w:val="both"/>
      </w:pPr>
      <w:r>
        <w:rPr>
          <w:sz w:val="20"/>
        </w:rPr>
        <w:t xml:space="preserve">4. В </w:t>
      </w:r>
      <w:hyperlink w:history="0" w:anchor="P1333" w:tooltip="8">
        <w:r>
          <w:rPr>
            <w:sz w:val="20"/>
            <w:color w:val="0000ff"/>
          </w:rPr>
          <w:t xml:space="preserve">графе 8</w:t>
        </w:r>
      </w:hyperlink>
      <w:r>
        <w:rPr>
          <w:sz w:val="20"/>
        </w:rPr>
        <w:t xml:space="preserve"> количество листов карточки допуска </w:t>
      </w:r>
      <w:hyperlink w:history="0" w:anchor="P293" w:tooltip="                                    │           КАРТОЧКА ДОПУСКА">
        <w:r>
          <w:rPr>
            <w:sz w:val="20"/>
            <w:color w:val="0000ff"/>
          </w:rPr>
          <w:t xml:space="preserve">(форма 1)</w:t>
        </w:r>
      </w:hyperlink>
      <w:r>
        <w:rPr>
          <w:sz w:val="20"/>
        </w:rPr>
        <w:t xml:space="preserve">, в том числе листов дубликатов, указывается путем прибавления дополнительно оформляемых листов к имеющимся.</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2"/>
        <w:jc w:val="right"/>
      </w:pPr>
      <w:r>
        <w:rPr>
          <w:sz w:val="20"/>
        </w:rPr>
        <w:t xml:space="preserve">Форма 8</w:t>
      </w:r>
    </w:p>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1355" w:name="P1355"/>
          <w:bookmarkEnd w:id="1355"/>
          <w:p>
            <w:pPr>
              <w:pStyle w:val="0"/>
              <w:jc w:val="center"/>
            </w:pPr>
            <w:r>
              <w:rPr>
                <w:sz w:val="20"/>
              </w:rPr>
              <w:t xml:space="preserve">УЧЕТНАЯ КАРТОЧКА</w:t>
            </w:r>
          </w:p>
          <w:p>
            <w:pPr>
              <w:pStyle w:val="0"/>
              <w:jc w:val="center"/>
            </w:pPr>
            <w:r>
              <w:rPr>
                <w:sz w:val="20"/>
              </w:rPr>
              <w:t xml:space="preserve">по __________ форме</w:t>
            </w:r>
          </w:p>
        </w:tc>
      </w:tr>
    </w:tbl>
    <w:p>
      <w:pPr>
        <w:pStyle w:val="0"/>
        <w:jc w:val="both"/>
      </w:pPr>
      <w:r>
        <w:rPr>
          <w:sz w:val="20"/>
        </w:rPr>
      </w:r>
    </w:p>
    <w:tbl>
      <w:tblPr>
        <w:tblInd w:w="0" w:type="dxa"/>
        <w:tblLayout w:type="fixed"/>
        <w:tblBorders>
          <w:bottom w:val="single" w:sz="4"/>
          <w:insideH w:val="single" w:sz="4"/>
        </w:tblBorders>
        <w:tblCellMar>
          <w:top w:w="102" w:type="dxa"/>
          <w:left w:w="62" w:type="dxa"/>
          <w:bottom w:w="102" w:type="dxa"/>
          <w:right w:w="62" w:type="dxa"/>
        </w:tblCellMar>
      </w:tblPr>
      <w:tblGrid>
        <w:gridCol w:w="719"/>
        <w:gridCol w:w="465"/>
        <w:gridCol w:w="584"/>
        <w:gridCol w:w="1259"/>
        <w:gridCol w:w="1980"/>
        <w:gridCol w:w="1919"/>
        <w:gridCol w:w="2145"/>
      </w:tblGrid>
      <w:tr>
        <w:tblPrEx>
          <w:tblBorders>
            <w:insideH w:val="nil"/>
          </w:tblBorders>
        </w:tblPrEx>
        <w:tc>
          <w:tcPr>
            <w:gridSpan w:val="2"/>
            <w:tcW w:w="1184" w:type="dxa"/>
            <w:vAlign w:val="bottom"/>
            <w:tcBorders>
              <w:top w:val="nil"/>
              <w:left w:val="nil"/>
              <w:bottom w:val="nil"/>
              <w:right w:val="nil"/>
            </w:tcBorders>
          </w:tcPr>
          <w:p>
            <w:pPr>
              <w:pStyle w:val="0"/>
            </w:pPr>
            <w:r>
              <w:rPr>
                <w:sz w:val="20"/>
              </w:rPr>
              <w:t xml:space="preserve">Фамилия</w:t>
            </w:r>
          </w:p>
        </w:tc>
        <w:tc>
          <w:tcPr>
            <w:gridSpan w:val="5"/>
            <w:tcW w:w="7887" w:type="dxa"/>
            <w:vAlign w:val="bottom"/>
            <w:tcBorders>
              <w:top w:val="nil"/>
              <w:left w:val="nil"/>
              <w:right w:val="nil"/>
            </w:tcBorders>
          </w:tcPr>
          <w:p>
            <w:pPr>
              <w:pStyle w:val="0"/>
            </w:pPr>
            <w:r>
              <w:rPr>
                <w:sz w:val="20"/>
              </w:rPr>
            </w:r>
          </w:p>
        </w:tc>
      </w:tr>
      <w:tr>
        <w:tblPrEx>
          <w:tblBorders>
            <w:insideH w:val="nil"/>
          </w:tblBorders>
        </w:tblPrEx>
        <w:tc>
          <w:tcPr>
            <w:tcW w:w="719" w:type="dxa"/>
            <w:vAlign w:val="bottom"/>
            <w:tcBorders>
              <w:top w:val="nil"/>
              <w:left w:val="nil"/>
              <w:bottom w:val="nil"/>
              <w:right w:val="nil"/>
            </w:tcBorders>
          </w:tcPr>
          <w:p>
            <w:pPr>
              <w:pStyle w:val="0"/>
            </w:pPr>
            <w:r>
              <w:rPr>
                <w:sz w:val="20"/>
              </w:rPr>
              <w:t xml:space="preserve">Имя</w:t>
            </w:r>
          </w:p>
        </w:tc>
        <w:tc>
          <w:tcPr>
            <w:gridSpan w:val="6"/>
            <w:tcW w:w="8352" w:type="dxa"/>
            <w:vAlign w:val="bottom"/>
            <w:tcBorders>
              <w:top w:val="nil"/>
              <w:left w:val="nil"/>
              <w:right w:val="nil"/>
            </w:tcBorders>
          </w:tcPr>
          <w:p>
            <w:pPr>
              <w:pStyle w:val="0"/>
            </w:pPr>
            <w:r>
              <w:rPr>
                <w:sz w:val="20"/>
              </w:rPr>
            </w:r>
          </w:p>
        </w:tc>
      </w:tr>
      <w:tr>
        <w:tblPrEx>
          <w:tblBorders>
            <w:insideH w:val="nil"/>
          </w:tblBorders>
        </w:tblPrEx>
        <w:tc>
          <w:tcPr>
            <w:gridSpan w:val="2"/>
            <w:tcW w:w="1184" w:type="dxa"/>
            <w:vAlign w:val="bottom"/>
            <w:tcBorders>
              <w:top w:val="nil"/>
              <w:left w:val="nil"/>
              <w:bottom w:val="nil"/>
              <w:right w:val="nil"/>
            </w:tcBorders>
          </w:tcPr>
          <w:p>
            <w:pPr>
              <w:pStyle w:val="0"/>
            </w:pPr>
            <w:r>
              <w:rPr>
                <w:sz w:val="20"/>
              </w:rPr>
              <w:t xml:space="preserve">Отчество</w:t>
            </w:r>
          </w:p>
        </w:tc>
        <w:tc>
          <w:tcPr>
            <w:gridSpan w:val="5"/>
            <w:tcW w:w="7887" w:type="dxa"/>
            <w:vAlign w:val="bottom"/>
            <w:tcBorders>
              <w:left w:val="nil"/>
              <w:right w:val="nil"/>
            </w:tcBorders>
          </w:tcPr>
          <w:p>
            <w:pPr>
              <w:pStyle w:val="0"/>
            </w:pPr>
            <w:r>
              <w:rPr>
                <w:sz w:val="20"/>
              </w:rPr>
            </w:r>
          </w:p>
        </w:tc>
      </w:tr>
      <w:tr>
        <w:tc>
          <w:tcPr>
            <w:gridSpan w:val="3"/>
            <w:tcW w:w="1768" w:type="dxa"/>
            <w:vAlign w:val="bottom"/>
            <w:tcBorders>
              <w:top w:val="nil"/>
              <w:left w:val="nil"/>
              <w:bottom w:val="nil"/>
              <w:right w:val="nil"/>
            </w:tcBorders>
          </w:tcPr>
          <w:p>
            <w:pPr>
              <w:pStyle w:val="0"/>
            </w:pPr>
            <w:r>
              <w:rPr>
                <w:sz w:val="20"/>
              </w:rPr>
              <w:t xml:space="preserve">Дата рождения</w:t>
            </w:r>
          </w:p>
        </w:tc>
        <w:tc>
          <w:tcPr>
            <w:gridSpan w:val="2"/>
            <w:tcW w:w="3239" w:type="dxa"/>
            <w:vAlign w:val="bottom"/>
            <w:tcBorders>
              <w:left w:val="nil"/>
              <w:right w:val="nil"/>
            </w:tcBorders>
          </w:tcPr>
          <w:p>
            <w:pPr>
              <w:pStyle w:val="0"/>
            </w:pPr>
            <w:r>
              <w:rPr>
                <w:sz w:val="20"/>
              </w:rPr>
            </w:r>
          </w:p>
        </w:tc>
        <w:tc>
          <w:tcPr>
            <w:tcW w:w="1919" w:type="dxa"/>
            <w:vAlign w:val="bottom"/>
            <w:tcBorders>
              <w:left w:val="nil"/>
              <w:bottom w:val="nil"/>
              <w:right w:val="nil"/>
            </w:tcBorders>
          </w:tcPr>
          <w:p>
            <w:pPr>
              <w:pStyle w:val="0"/>
              <w:jc w:val="both"/>
            </w:pPr>
            <w:r>
              <w:rPr>
                <w:sz w:val="20"/>
              </w:rPr>
              <w:t xml:space="preserve">Место рождения</w:t>
            </w:r>
          </w:p>
        </w:tc>
        <w:tc>
          <w:tcPr>
            <w:tcW w:w="2145" w:type="dxa"/>
            <w:vAlign w:val="bottom"/>
            <w:tcBorders>
              <w:left w:val="nil"/>
              <w:right w:val="nil"/>
            </w:tcBorders>
          </w:tcPr>
          <w:p>
            <w:pPr>
              <w:pStyle w:val="0"/>
            </w:pPr>
            <w:r>
              <w:rPr>
                <w:sz w:val="20"/>
              </w:rPr>
            </w:r>
          </w:p>
        </w:tc>
      </w:tr>
      <w:tr>
        <w:tblPrEx>
          <w:tblBorders>
            <w:insideH w:val="nil"/>
          </w:tblBorders>
        </w:tblPrEx>
        <w:tc>
          <w:tcPr>
            <w:gridSpan w:val="3"/>
            <w:tcW w:w="1768" w:type="dxa"/>
            <w:tcBorders>
              <w:top w:val="nil"/>
              <w:left w:val="nil"/>
              <w:bottom w:val="nil"/>
              <w:right w:val="nil"/>
            </w:tcBorders>
          </w:tcPr>
          <w:p>
            <w:pPr>
              <w:pStyle w:val="0"/>
            </w:pPr>
            <w:r>
              <w:rPr>
                <w:sz w:val="20"/>
              </w:rPr>
            </w:r>
          </w:p>
        </w:tc>
        <w:tc>
          <w:tcPr>
            <w:gridSpan w:val="2"/>
            <w:tcW w:w="3239" w:type="dxa"/>
            <w:tcBorders>
              <w:left w:val="nil"/>
              <w:bottom w:val="nil"/>
              <w:right w:val="nil"/>
            </w:tcBorders>
          </w:tcPr>
          <w:p>
            <w:pPr>
              <w:pStyle w:val="0"/>
              <w:jc w:val="center"/>
            </w:pPr>
            <w:r>
              <w:rPr>
                <w:sz w:val="20"/>
              </w:rPr>
              <w:t xml:space="preserve">(число, месяц, год)</w:t>
            </w:r>
          </w:p>
        </w:tc>
        <w:tc>
          <w:tcPr>
            <w:tcW w:w="1919" w:type="dxa"/>
            <w:tcBorders>
              <w:top w:val="nil"/>
              <w:left w:val="nil"/>
              <w:bottom w:val="nil"/>
              <w:right w:val="nil"/>
            </w:tcBorders>
          </w:tcPr>
          <w:p>
            <w:pPr>
              <w:pStyle w:val="0"/>
            </w:pPr>
            <w:r>
              <w:rPr>
                <w:sz w:val="20"/>
              </w:rPr>
            </w:r>
          </w:p>
        </w:tc>
        <w:tc>
          <w:tcPr>
            <w:tcW w:w="2145" w:type="dxa"/>
            <w:tcBorders>
              <w:left w:val="nil"/>
              <w:bottom w:val="nil"/>
              <w:right w:val="nil"/>
            </w:tcBorders>
          </w:tcPr>
          <w:p>
            <w:pPr>
              <w:pStyle w:val="0"/>
            </w:pPr>
            <w:r>
              <w:rPr>
                <w:sz w:val="20"/>
              </w:rPr>
            </w:r>
          </w:p>
        </w:tc>
      </w:tr>
      <w:tr>
        <w:tblPrEx>
          <w:tblBorders>
            <w:insideH w:val="nil"/>
          </w:tblBorders>
        </w:tblPrEx>
        <w:tc>
          <w:tcPr>
            <w:gridSpan w:val="7"/>
            <w:tcW w:w="9071" w:type="dxa"/>
            <w:vAlign w:val="bottom"/>
            <w:tcBorders>
              <w:top w:val="nil"/>
              <w:left w:val="nil"/>
              <w:right w:val="nil"/>
            </w:tcBorders>
          </w:tcPr>
          <w:p>
            <w:pPr>
              <w:pStyle w:val="0"/>
            </w:pPr>
            <w:r>
              <w:rPr>
                <w:sz w:val="20"/>
              </w:rPr>
            </w:r>
          </w:p>
        </w:tc>
      </w:tr>
      <w:tr>
        <w:tblPrEx>
          <w:tblBorders>
            <w:insideH w:val="nil"/>
          </w:tblBorders>
        </w:tblPrEx>
        <w:tc>
          <w:tcPr>
            <w:gridSpan w:val="7"/>
            <w:tcW w:w="9071" w:type="dxa"/>
            <w:vAlign w:val="bottom"/>
            <w:tcBorders>
              <w:left w:val="nil"/>
              <w:bottom w:val="nil"/>
              <w:right w:val="nil"/>
            </w:tcBorders>
          </w:tcPr>
          <w:p>
            <w:pPr>
              <w:pStyle w:val="0"/>
            </w:pPr>
            <w:r>
              <w:rPr>
                <w:sz w:val="20"/>
              </w:rPr>
              <w:t xml:space="preserve">Адрес</w:t>
            </w:r>
          </w:p>
        </w:tc>
      </w:tr>
      <w:tr>
        <w:tblPrEx>
          <w:tblBorders>
            <w:insideH w:val="nil"/>
          </w:tblBorders>
        </w:tblPrEx>
        <w:tc>
          <w:tcPr>
            <w:gridSpan w:val="7"/>
            <w:tcW w:w="9071" w:type="dxa"/>
            <w:tcBorders>
              <w:top w:val="nil"/>
              <w:left w:val="nil"/>
              <w:right w:val="nil"/>
            </w:tcBorders>
          </w:tcPr>
          <w:p>
            <w:pPr>
              <w:pStyle w:val="0"/>
            </w:pPr>
            <w:r>
              <w:rPr>
                <w:sz w:val="20"/>
              </w:rPr>
            </w:r>
          </w:p>
        </w:tc>
      </w:tr>
      <w:tr>
        <w:tblPrEx>
          <w:tblBorders>
            <w:insideH w:val="nil"/>
          </w:tblBorders>
        </w:tblPrEx>
        <w:tc>
          <w:tcPr>
            <w:gridSpan w:val="7"/>
            <w:tcW w:w="9071" w:type="dxa"/>
            <w:tcBorders>
              <w:left w:val="nil"/>
              <w:bottom w:val="nil"/>
              <w:right w:val="nil"/>
            </w:tcBorders>
          </w:tcPr>
          <w:p>
            <w:pPr>
              <w:pStyle w:val="0"/>
              <w:jc w:val="center"/>
            </w:pPr>
            <w:r>
              <w:rPr>
                <w:sz w:val="20"/>
              </w:rPr>
              <w:t xml:space="preserve">(адрес регистрации)</w:t>
            </w:r>
          </w:p>
        </w:tc>
      </w:tr>
      <w:tr>
        <w:tblPrEx>
          <w:tblBorders>
            <w:insideH w:val="nil"/>
          </w:tblBorders>
        </w:tblPrEx>
        <w:tc>
          <w:tcPr>
            <w:gridSpan w:val="7"/>
            <w:tcW w:w="9071" w:type="dxa"/>
            <w:vAlign w:val="bottom"/>
            <w:tcBorders>
              <w:top w:val="nil"/>
              <w:left w:val="nil"/>
              <w:right w:val="nil"/>
            </w:tcBorders>
          </w:tcPr>
          <w:p>
            <w:pPr>
              <w:pStyle w:val="0"/>
            </w:pPr>
            <w:r>
              <w:rPr>
                <w:sz w:val="20"/>
              </w:rPr>
            </w:r>
          </w:p>
        </w:tc>
      </w:tr>
      <w:tr>
        <w:tc>
          <w:tcPr>
            <w:gridSpan w:val="4"/>
            <w:tcW w:w="3027" w:type="dxa"/>
            <w:vAlign w:val="bottom"/>
            <w:tcBorders>
              <w:left w:val="nil"/>
              <w:bottom w:val="nil"/>
              <w:right w:val="nil"/>
            </w:tcBorders>
          </w:tcPr>
          <w:p>
            <w:pPr>
              <w:pStyle w:val="0"/>
            </w:pPr>
            <w:r>
              <w:rPr>
                <w:sz w:val="20"/>
              </w:rPr>
              <w:t xml:space="preserve">Место работы и должность</w:t>
            </w:r>
          </w:p>
        </w:tc>
        <w:tc>
          <w:tcPr>
            <w:gridSpan w:val="3"/>
            <w:tcW w:w="6044" w:type="dxa"/>
            <w:tcBorders>
              <w:left w:val="nil"/>
              <w:right w:val="nil"/>
            </w:tcBorders>
          </w:tcPr>
          <w:p>
            <w:pPr>
              <w:pStyle w:val="0"/>
            </w:pPr>
            <w:r>
              <w:rPr>
                <w:sz w:val="20"/>
              </w:rPr>
            </w:r>
          </w:p>
        </w:tc>
      </w:tr>
      <w:tr>
        <w:tblPrEx>
          <w:tblBorders>
            <w:insideH w:val="nil"/>
          </w:tblBorders>
        </w:tblPrEx>
        <w:tc>
          <w:tcPr>
            <w:gridSpan w:val="7"/>
            <w:tcW w:w="9071" w:type="dxa"/>
            <w:vAlign w:val="bottom"/>
            <w:tcBorders>
              <w:top w:val="nil"/>
              <w:left w:val="nil"/>
              <w:right w:val="nil"/>
            </w:tcBorders>
          </w:tcPr>
          <w:p>
            <w:pPr>
              <w:pStyle w:val="0"/>
            </w:pPr>
            <w:r>
              <w:rPr>
                <w:sz w:val="20"/>
              </w:rPr>
            </w:r>
          </w:p>
        </w:tc>
      </w:tr>
      <w:tr>
        <w:tblPrEx>
          <w:tblBorders>
            <w:insideH w:val="nil"/>
          </w:tblBorders>
        </w:tblPrEx>
        <w:tc>
          <w:tcPr>
            <w:gridSpan w:val="7"/>
            <w:tcW w:w="9071" w:type="dxa"/>
            <w:vAlign w:val="bottom"/>
            <w:tcBorders>
              <w:left w:val="nil"/>
              <w:bottom w:val="nil"/>
              <w:right w:val="nil"/>
            </w:tcBorders>
          </w:tcPr>
          <w:p>
            <w:pPr>
              <w:pStyle w:val="0"/>
            </w:pPr>
            <w:r>
              <w:rPr>
                <w:sz w:val="20"/>
              </w:rPr>
            </w:r>
          </w:p>
        </w:tc>
      </w:tr>
      <w:tr>
        <w:tblPrEx>
          <w:tblBorders>
            <w:insideH w:val="nil"/>
          </w:tblBorders>
        </w:tblPrEx>
        <w:tc>
          <w:tcPr>
            <w:gridSpan w:val="7"/>
            <w:tcW w:w="9071" w:type="dxa"/>
            <w:vAlign w:val="bottom"/>
            <w:tcBorders>
              <w:top w:val="nil"/>
              <w:left w:val="nil"/>
              <w:bottom w:val="nil"/>
              <w:right w:val="nil"/>
            </w:tcBorders>
          </w:tcPr>
          <w:p>
            <w:pPr>
              <w:pStyle w:val="0"/>
              <w:jc w:val="center"/>
            </w:pPr>
            <w:r>
              <w:rPr>
                <w:sz w:val="20"/>
              </w:rPr>
              <w:t xml:space="preserve">- - - - - - - - - - - - - - - - - - - - - - - - - - - - - - - - - - - - - - - - - - - - - - - - - - - - - - - - - - -</w:t>
            </w:r>
          </w:p>
        </w:tc>
      </w:tr>
      <w:tr>
        <w:tblPrEx>
          <w:tblBorders>
            <w:insideH w:val="nil"/>
          </w:tblBorders>
        </w:tblPrEx>
        <w:tc>
          <w:tcPr>
            <w:gridSpan w:val="7"/>
            <w:tcW w:w="9071" w:type="dxa"/>
            <w:tcBorders>
              <w:top w:val="nil"/>
              <w:left w:val="nil"/>
              <w:bottom w:val="nil"/>
              <w:right w:val="nil"/>
            </w:tcBorders>
          </w:tcPr>
          <w:p>
            <w:pPr>
              <w:pStyle w:val="0"/>
              <w:outlineLvl w:val="3"/>
              <w:jc w:val="center"/>
            </w:pPr>
            <w:r>
              <w:rPr>
                <w:sz w:val="20"/>
              </w:rPr>
              <w:t xml:space="preserve">(Оборотная сторона)</w:t>
            </w:r>
          </w:p>
        </w:tc>
      </w:tr>
      <w:tr>
        <w:tblPrEx>
          <w:tblBorders>
            <w:insideH w:val="nil"/>
          </w:tblBorders>
        </w:tblPrEx>
        <w:tc>
          <w:tcPr>
            <w:gridSpan w:val="7"/>
            <w:tcW w:w="9071" w:type="dxa"/>
            <w:tcBorders>
              <w:top w:val="nil"/>
              <w:left w:val="nil"/>
              <w:right w:val="nil"/>
            </w:tcBorders>
          </w:tcPr>
          <w:p>
            <w:pPr>
              <w:pStyle w:val="0"/>
            </w:pPr>
            <w:r>
              <w:rPr>
                <w:sz w:val="20"/>
              </w:rPr>
            </w:r>
          </w:p>
        </w:tc>
      </w:tr>
      <w:tr>
        <w:tc>
          <w:tcPr>
            <w:gridSpan w:val="7"/>
            <w:tcW w:w="9071" w:type="dxa"/>
            <w:tcBorders>
              <w:left w:val="nil"/>
              <w:right w:val="nil"/>
            </w:tcBorders>
          </w:tcPr>
          <w:p>
            <w:pPr>
              <w:pStyle w:val="0"/>
            </w:pPr>
            <w:r>
              <w:rPr>
                <w:sz w:val="20"/>
              </w:rPr>
            </w:r>
          </w:p>
        </w:tc>
      </w:tr>
      <w:tr>
        <w:tc>
          <w:tcPr>
            <w:gridSpan w:val="7"/>
            <w:tcW w:w="9071" w:type="dxa"/>
            <w:tcBorders>
              <w:left w:val="nil"/>
              <w:right w:val="nil"/>
            </w:tcBorders>
          </w:tcPr>
          <w:p>
            <w:pPr>
              <w:pStyle w:val="0"/>
            </w:pPr>
            <w:r>
              <w:rPr>
                <w:sz w:val="20"/>
              </w:rPr>
            </w:r>
          </w:p>
        </w:tc>
      </w:tr>
      <w:tr>
        <w:tc>
          <w:tcPr>
            <w:gridSpan w:val="7"/>
            <w:tcW w:w="9071" w:type="dxa"/>
            <w:tcBorders>
              <w:left w:val="nil"/>
              <w:right w:val="nil"/>
            </w:tcBorders>
          </w:tcPr>
          <w:p>
            <w:pPr>
              <w:pStyle w:val="0"/>
            </w:pPr>
            <w:r>
              <w:rPr>
                <w:sz w:val="20"/>
              </w:rPr>
            </w:r>
          </w:p>
        </w:tc>
      </w:tr>
      <w:tr>
        <w:tc>
          <w:tcPr>
            <w:gridSpan w:val="7"/>
            <w:tcW w:w="9071" w:type="dxa"/>
            <w:tcBorders>
              <w:left w:val="nil"/>
              <w:right w:val="nil"/>
            </w:tcBorders>
          </w:tcPr>
          <w:p>
            <w:pPr>
              <w:pStyle w:val="0"/>
            </w:pPr>
            <w:r>
              <w:rPr>
                <w:sz w:val="20"/>
              </w:rPr>
            </w:r>
          </w:p>
        </w:tc>
      </w:tr>
      <w:tr>
        <w:tc>
          <w:tcPr>
            <w:gridSpan w:val="7"/>
            <w:tcW w:w="9071" w:type="dxa"/>
            <w:tcBorders>
              <w:left w:val="nil"/>
              <w:right w:val="nil"/>
            </w:tcBorders>
          </w:tcPr>
          <w:p>
            <w:pPr>
              <w:pStyle w:val="0"/>
            </w:pPr>
            <w:r>
              <w:rPr>
                <w:sz w:val="20"/>
              </w:rPr>
            </w:r>
          </w:p>
        </w:tc>
      </w:tr>
      <w:tr>
        <w:tc>
          <w:tcPr>
            <w:gridSpan w:val="7"/>
            <w:tcW w:w="9071" w:type="dxa"/>
            <w:tcBorders>
              <w:left w:val="nil"/>
              <w:right w:val="nil"/>
            </w:tcBorders>
          </w:tcPr>
          <w:p>
            <w:pPr>
              <w:pStyle w:val="0"/>
            </w:pPr>
            <w:r>
              <w:rPr>
                <w:sz w:val="20"/>
              </w:rPr>
            </w:r>
          </w:p>
        </w:tc>
      </w:tr>
      <w:tr>
        <w:tc>
          <w:tcPr>
            <w:gridSpan w:val="7"/>
            <w:tcW w:w="9071" w:type="dxa"/>
            <w:tcBorders>
              <w:left w:val="nil"/>
              <w:right w:val="nil"/>
            </w:tcBorders>
          </w:tcPr>
          <w:p>
            <w:pPr>
              <w:pStyle w:val="0"/>
            </w:pPr>
            <w:r>
              <w:rPr>
                <w:sz w:val="20"/>
              </w:rPr>
            </w:r>
          </w:p>
        </w:tc>
      </w:tr>
      <w:tr>
        <w:tc>
          <w:tcPr>
            <w:gridSpan w:val="7"/>
            <w:tcW w:w="9071" w:type="dxa"/>
            <w:tcBorders>
              <w:left w:val="nil"/>
              <w:right w:val="nil"/>
            </w:tcBorders>
          </w:tcPr>
          <w:p>
            <w:pPr>
              <w:pStyle w:val="0"/>
            </w:pPr>
            <w:r>
              <w:rPr>
                <w:sz w:val="20"/>
              </w:rPr>
            </w:r>
          </w:p>
        </w:tc>
      </w:tr>
      <w:tr>
        <w:tc>
          <w:tcPr>
            <w:gridSpan w:val="7"/>
            <w:tcW w:w="9071" w:type="dxa"/>
            <w:tcBorders>
              <w:left w:val="nil"/>
              <w:right w:val="nil"/>
            </w:tcBorders>
          </w:tcPr>
          <w:p>
            <w:pPr>
              <w:pStyle w:val="0"/>
            </w:pPr>
            <w:r>
              <w:rPr>
                <w:sz w:val="20"/>
              </w:rPr>
            </w:r>
          </w:p>
        </w:tc>
      </w:tr>
    </w:tbl>
    <w:p>
      <w:pPr>
        <w:pStyle w:val="0"/>
        <w:jc w:val="both"/>
      </w:pPr>
      <w:r>
        <w:rPr>
          <w:sz w:val="20"/>
        </w:rPr>
      </w:r>
    </w:p>
    <w:p>
      <w:pPr>
        <w:pStyle w:val="0"/>
        <w:ind w:firstLine="540"/>
        <w:jc w:val="both"/>
      </w:pPr>
      <w:r>
        <w:rPr>
          <w:sz w:val="20"/>
        </w:rPr>
        <w:t xml:space="preserve">Пояснения:</w:t>
      </w:r>
    </w:p>
    <w:p>
      <w:pPr>
        <w:pStyle w:val="0"/>
        <w:spacing w:before="200" w:line-rule="auto"/>
        <w:ind w:firstLine="540"/>
        <w:jc w:val="both"/>
      </w:pPr>
      <w:r>
        <w:rPr>
          <w:sz w:val="20"/>
        </w:rPr>
        <w:t xml:space="preserve">1. Размер карточки 14,8 см (по горизонтали), 10,5 см (по вертикали).</w:t>
      </w:r>
    </w:p>
    <w:p>
      <w:pPr>
        <w:pStyle w:val="0"/>
        <w:spacing w:before="200" w:line-rule="auto"/>
        <w:ind w:firstLine="540"/>
        <w:jc w:val="both"/>
      </w:pPr>
      <w:r>
        <w:rPr>
          <w:sz w:val="20"/>
        </w:rPr>
        <w:t xml:space="preserve">2. Заполнение карточки от руки не допускается.</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2"/>
        <w:jc w:val="right"/>
      </w:pPr>
      <w:r>
        <w:rPr>
          <w:sz w:val="20"/>
        </w:rPr>
        <w:t xml:space="preserve">Форма 9</w:t>
      </w:r>
    </w:p>
    <w:p>
      <w:pPr>
        <w:pStyle w:val="0"/>
        <w:jc w:val="both"/>
      </w:pPr>
      <w:r>
        <w:rPr>
          <w:sz w:val="20"/>
        </w:rPr>
      </w:r>
    </w:p>
    <w:tbl>
      <w:tblPr>
        <w:tblInd w:w="0" w:type="dxa"/>
        <w:tblLayout w:type="fixed"/>
        <w:tblCellMar>
          <w:top w:w="102" w:type="dxa"/>
          <w:left w:w="62" w:type="dxa"/>
          <w:bottom w:w="102" w:type="dxa"/>
          <w:right w:w="62" w:type="dxa"/>
        </w:tblCellMar>
      </w:tblPr>
      <w:tblGrid>
        <w:gridCol w:w="1364"/>
        <w:gridCol w:w="4762"/>
        <w:gridCol w:w="2891"/>
      </w:tblGrid>
      <w:tr>
        <w:tc>
          <w:tcPr>
            <w:gridSpan w:val="3"/>
            <w:tcW w:w="9017" w:type="dxa"/>
            <w:tcBorders>
              <w:top w:val="nil"/>
              <w:left w:val="nil"/>
              <w:bottom w:val="nil"/>
              <w:right w:val="nil"/>
            </w:tcBorders>
          </w:tcPr>
          <w:bookmarkStart w:id="1404" w:name="P1404"/>
          <w:bookmarkEnd w:id="1404"/>
          <w:p>
            <w:pPr>
              <w:pStyle w:val="0"/>
              <w:jc w:val="center"/>
            </w:pPr>
            <w:r>
              <w:rPr>
                <w:sz w:val="20"/>
              </w:rPr>
              <w:t xml:space="preserve">СПИСОК</w:t>
            </w:r>
          </w:p>
        </w:tc>
      </w:tr>
      <w:tr>
        <w:tc>
          <w:tcPr>
            <w:tcW w:w="1364" w:type="dxa"/>
            <w:vAlign w:val="bottom"/>
            <w:tcBorders>
              <w:top w:val="nil"/>
              <w:left w:val="nil"/>
              <w:bottom w:val="nil"/>
              <w:right w:val="nil"/>
            </w:tcBorders>
          </w:tcPr>
          <w:p>
            <w:pPr>
              <w:pStyle w:val="0"/>
            </w:pPr>
            <w:r>
              <w:rPr>
                <w:sz w:val="20"/>
              </w:rPr>
              <w:t xml:space="preserve">сведений о</w:t>
            </w:r>
          </w:p>
        </w:tc>
        <w:tc>
          <w:tcPr>
            <w:tcW w:w="4762" w:type="dxa"/>
            <w:vAlign w:val="bottom"/>
            <w:tcBorders>
              <w:top w:val="nil"/>
              <w:left w:val="nil"/>
              <w:bottom w:val="single" w:sz="4"/>
              <w:right w:val="nil"/>
            </w:tcBorders>
          </w:tcPr>
          <w:p>
            <w:pPr>
              <w:pStyle w:val="0"/>
            </w:pPr>
            <w:r>
              <w:rPr>
                <w:sz w:val="20"/>
              </w:rPr>
            </w:r>
          </w:p>
        </w:tc>
        <w:tc>
          <w:tcPr>
            <w:tcW w:w="2891" w:type="dxa"/>
            <w:vAlign w:val="bottom"/>
            <w:tcBorders>
              <w:top w:val="nil"/>
              <w:left w:val="nil"/>
              <w:bottom w:val="nil"/>
              <w:right w:val="nil"/>
            </w:tcBorders>
          </w:tcPr>
          <w:p>
            <w:pPr>
              <w:pStyle w:val="0"/>
            </w:pPr>
            <w:r>
              <w:rPr>
                <w:sz w:val="20"/>
              </w:rPr>
              <w:t xml:space="preserve">и его (ее) родственниках</w:t>
            </w:r>
          </w:p>
        </w:tc>
      </w:tr>
      <w:tr>
        <w:tc>
          <w:tcPr>
            <w:tcW w:w="1364" w:type="dxa"/>
            <w:tcBorders>
              <w:top w:val="nil"/>
              <w:left w:val="nil"/>
              <w:bottom w:val="nil"/>
              <w:right w:val="nil"/>
            </w:tcBorders>
          </w:tcPr>
          <w:p>
            <w:pPr>
              <w:pStyle w:val="0"/>
            </w:pPr>
            <w:r>
              <w:rPr>
                <w:sz w:val="20"/>
              </w:rPr>
            </w:r>
          </w:p>
        </w:tc>
        <w:tc>
          <w:tcPr>
            <w:tcW w:w="4762" w:type="dxa"/>
            <w:tcBorders>
              <w:top w:val="single" w:sz="4"/>
              <w:left w:val="nil"/>
              <w:bottom w:val="nil"/>
              <w:right w:val="nil"/>
            </w:tcBorders>
          </w:tcPr>
          <w:p>
            <w:pPr>
              <w:pStyle w:val="0"/>
              <w:jc w:val="center"/>
            </w:pPr>
            <w:r>
              <w:rPr>
                <w:sz w:val="20"/>
              </w:rPr>
              <w:t xml:space="preserve">(фамилия, имя, отчество)</w:t>
            </w:r>
          </w:p>
        </w:tc>
        <w:tc>
          <w:tcPr>
            <w:tcW w:w="2891" w:type="dxa"/>
            <w:tcBorders>
              <w:top w:val="nil"/>
              <w:left w:val="nil"/>
              <w:bottom w:val="nil"/>
              <w:right w:val="nil"/>
            </w:tcBorders>
          </w:tcPr>
          <w:p>
            <w:pPr>
              <w:pStyle w:val="0"/>
            </w:pPr>
            <w:r>
              <w:rPr>
                <w:sz w:val="20"/>
              </w:rPr>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2"/>
        <w:gridCol w:w="1296"/>
        <w:gridCol w:w="1843"/>
        <w:gridCol w:w="2832"/>
        <w:gridCol w:w="2494"/>
      </w:tblGrid>
      <w:tr>
        <w:tc>
          <w:tcPr>
            <w:tcW w:w="552" w:type="dxa"/>
          </w:tcPr>
          <w:p>
            <w:pPr>
              <w:pStyle w:val="0"/>
              <w:jc w:val="center"/>
            </w:pPr>
            <w:r>
              <w:rPr>
                <w:sz w:val="20"/>
              </w:rPr>
              <w:t xml:space="preserve">N п/п</w:t>
            </w:r>
          </w:p>
        </w:tc>
        <w:tc>
          <w:tcPr>
            <w:tcW w:w="1296" w:type="dxa"/>
          </w:tcPr>
          <w:p>
            <w:pPr>
              <w:pStyle w:val="0"/>
              <w:jc w:val="center"/>
            </w:pPr>
            <w:r>
              <w:rPr>
                <w:sz w:val="20"/>
              </w:rPr>
              <w:t xml:space="preserve">Степень родства</w:t>
            </w:r>
          </w:p>
        </w:tc>
        <w:tc>
          <w:tcPr>
            <w:tcW w:w="1843" w:type="dxa"/>
          </w:tcPr>
          <w:p>
            <w:pPr>
              <w:pStyle w:val="0"/>
              <w:jc w:val="center"/>
            </w:pPr>
            <w:r>
              <w:rPr>
                <w:sz w:val="20"/>
              </w:rPr>
              <w:t xml:space="preserve">Фамилия, имя, отчество</w:t>
            </w:r>
          </w:p>
        </w:tc>
        <w:tc>
          <w:tcPr>
            <w:tcW w:w="2832" w:type="dxa"/>
          </w:tcPr>
          <w:p>
            <w:pPr>
              <w:pStyle w:val="0"/>
              <w:jc w:val="center"/>
            </w:pPr>
            <w:r>
              <w:rPr>
                <w:sz w:val="20"/>
              </w:rPr>
              <w:t xml:space="preserve">Число, месяц, год и место рождения</w:t>
            </w:r>
          </w:p>
        </w:tc>
        <w:tc>
          <w:tcPr>
            <w:tcW w:w="2494" w:type="dxa"/>
          </w:tcPr>
          <w:p>
            <w:pPr>
              <w:pStyle w:val="0"/>
              <w:jc w:val="center"/>
            </w:pPr>
            <w:r>
              <w:rPr>
                <w:sz w:val="20"/>
              </w:rPr>
              <w:t xml:space="preserve">Место жительства</w:t>
            </w:r>
          </w:p>
        </w:tc>
      </w:tr>
      <w:tr>
        <w:tc>
          <w:tcPr>
            <w:tcW w:w="552" w:type="dxa"/>
          </w:tcPr>
          <w:p>
            <w:pPr>
              <w:pStyle w:val="0"/>
            </w:pPr>
            <w:r>
              <w:rPr>
                <w:sz w:val="20"/>
              </w:rPr>
            </w:r>
          </w:p>
        </w:tc>
        <w:tc>
          <w:tcPr>
            <w:tcW w:w="1296" w:type="dxa"/>
          </w:tcPr>
          <w:p>
            <w:pPr>
              <w:pStyle w:val="0"/>
            </w:pPr>
            <w:r>
              <w:rPr>
                <w:sz w:val="20"/>
              </w:rPr>
            </w:r>
          </w:p>
        </w:tc>
        <w:tc>
          <w:tcPr>
            <w:tcW w:w="1843" w:type="dxa"/>
          </w:tcPr>
          <w:p>
            <w:pPr>
              <w:pStyle w:val="0"/>
            </w:pPr>
            <w:r>
              <w:rPr>
                <w:sz w:val="20"/>
              </w:rPr>
            </w:r>
          </w:p>
        </w:tc>
        <w:tc>
          <w:tcPr>
            <w:tcW w:w="2832" w:type="dxa"/>
          </w:tcPr>
          <w:p>
            <w:pPr>
              <w:pStyle w:val="0"/>
            </w:pPr>
            <w:r>
              <w:rPr>
                <w:sz w:val="20"/>
              </w:rPr>
            </w:r>
          </w:p>
        </w:tc>
        <w:tc>
          <w:tcPr>
            <w:tcW w:w="2494" w:type="dxa"/>
          </w:tcPr>
          <w:p>
            <w:pPr>
              <w:pStyle w:val="0"/>
            </w:pPr>
            <w:r>
              <w:rPr>
                <w:sz w:val="20"/>
              </w:rPr>
            </w:r>
          </w:p>
        </w:tc>
      </w:tr>
      <w:tr>
        <w:tc>
          <w:tcPr>
            <w:tcW w:w="552" w:type="dxa"/>
          </w:tcPr>
          <w:p>
            <w:pPr>
              <w:pStyle w:val="0"/>
            </w:pPr>
            <w:r>
              <w:rPr>
                <w:sz w:val="20"/>
              </w:rPr>
            </w:r>
          </w:p>
        </w:tc>
        <w:tc>
          <w:tcPr>
            <w:tcW w:w="1296" w:type="dxa"/>
          </w:tcPr>
          <w:p>
            <w:pPr>
              <w:pStyle w:val="0"/>
            </w:pPr>
            <w:r>
              <w:rPr>
                <w:sz w:val="20"/>
              </w:rPr>
            </w:r>
          </w:p>
        </w:tc>
        <w:tc>
          <w:tcPr>
            <w:tcW w:w="1843" w:type="dxa"/>
          </w:tcPr>
          <w:p>
            <w:pPr>
              <w:pStyle w:val="0"/>
            </w:pPr>
            <w:r>
              <w:rPr>
                <w:sz w:val="20"/>
              </w:rPr>
            </w:r>
          </w:p>
        </w:tc>
        <w:tc>
          <w:tcPr>
            <w:tcW w:w="2832" w:type="dxa"/>
          </w:tcPr>
          <w:p>
            <w:pPr>
              <w:pStyle w:val="0"/>
            </w:pPr>
            <w:r>
              <w:rPr>
                <w:sz w:val="20"/>
              </w:rPr>
            </w:r>
          </w:p>
        </w:tc>
        <w:tc>
          <w:tcPr>
            <w:tcW w:w="2494" w:type="dxa"/>
          </w:tcPr>
          <w:p>
            <w:pPr>
              <w:pStyle w:val="0"/>
            </w:pPr>
            <w:r>
              <w:rPr>
                <w:sz w:val="20"/>
              </w:rPr>
            </w:r>
          </w:p>
        </w:tc>
      </w:tr>
      <w:tr>
        <w:tc>
          <w:tcPr>
            <w:tcW w:w="552" w:type="dxa"/>
          </w:tcPr>
          <w:p>
            <w:pPr>
              <w:pStyle w:val="0"/>
            </w:pPr>
            <w:r>
              <w:rPr>
                <w:sz w:val="20"/>
              </w:rPr>
            </w:r>
          </w:p>
        </w:tc>
        <w:tc>
          <w:tcPr>
            <w:tcW w:w="1296" w:type="dxa"/>
          </w:tcPr>
          <w:p>
            <w:pPr>
              <w:pStyle w:val="0"/>
            </w:pPr>
            <w:r>
              <w:rPr>
                <w:sz w:val="20"/>
              </w:rPr>
            </w:r>
          </w:p>
        </w:tc>
        <w:tc>
          <w:tcPr>
            <w:tcW w:w="1843" w:type="dxa"/>
          </w:tcPr>
          <w:p>
            <w:pPr>
              <w:pStyle w:val="0"/>
            </w:pPr>
            <w:r>
              <w:rPr>
                <w:sz w:val="20"/>
              </w:rPr>
            </w:r>
          </w:p>
        </w:tc>
        <w:tc>
          <w:tcPr>
            <w:tcW w:w="2832" w:type="dxa"/>
          </w:tcPr>
          <w:p>
            <w:pPr>
              <w:pStyle w:val="0"/>
            </w:pPr>
            <w:r>
              <w:rPr>
                <w:sz w:val="20"/>
              </w:rPr>
            </w:r>
          </w:p>
        </w:tc>
        <w:tc>
          <w:tcPr>
            <w:tcW w:w="2494" w:type="dxa"/>
          </w:tcPr>
          <w:p>
            <w:pPr>
              <w:pStyle w:val="0"/>
            </w:pPr>
            <w:r>
              <w:rPr>
                <w:sz w:val="20"/>
              </w:rPr>
            </w:r>
          </w:p>
        </w:tc>
      </w:tr>
      <w:tr>
        <w:tc>
          <w:tcPr>
            <w:tcW w:w="552" w:type="dxa"/>
          </w:tcPr>
          <w:p>
            <w:pPr>
              <w:pStyle w:val="0"/>
            </w:pPr>
            <w:r>
              <w:rPr>
                <w:sz w:val="20"/>
              </w:rPr>
            </w:r>
          </w:p>
        </w:tc>
        <w:tc>
          <w:tcPr>
            <w:tcW w:w="1296" w:type="dxa"/>
          </w:tcPr>
          <w:p>
            <w:pPr>
              <w:pStyle w:val="0"/>
            </w:pPr>
            <w:r>
              <w:rPr>
                <w:sz w:val="20"/>
              </w:rPr>
            </w:r>
          </w:p>
        </w:tc>
        <w:tc>
          <w:tcPr>
            <w:tcW w:w="1843" w:type="dxa"/>
          </w:tcPr>
          <w:p>
            <w:pPr>
              <w:pStyle w:val="0"/>
            </w:pPr>
            <w:r>
              <w:rPr>
                <w:sz w:val="20"/>
              </w:rPr>
            </w:r>
          </w:p>
        </w:tc>
        <w:tc>
          <w:tcPr>
            <w:tcW w:w="2832" w:type="dxa"/>
          </w:tcPr>
          <w:p>
            <w:pPr>
              <w:pStyle w:val="0"/>
            </w:pPr>
            <w:r>
              <w:rPr>
                <w:sz w:val="20"/>
              </w:rPr>
            </w:r>
          </w:p>
        </w:tc>
        <w:tc>
          <w:tcPr>
            <w:tcW w:w="2494" w:type="dxa"/>
          </w:tcPr>
          <w:p>
            <w:pPr>
              <w:pStyle w:val="0"/>
            </w:pPr>
            <w:r>
              <w:rPr>
                <w:sz w:val="20"/>
              </w:rPr>
            </w:r>
          </w:p>
        </w:tc>
      </w:tr>
      <w:tr>
        <w:tc>
          <w:tcPr>
            <w:tcW w:w="552" w:type="dxa"/>
          </w:tcPr>
          <w:p>
            <w:pPr>
              <w:pStyle w:val="0"/>
            </w:pPr>
            <w:r>
              <w:rPr>
                <w:sz w:val="20"/>
              </w:rPr>
            </w:r>
          </w:p>
        </w:tc>
        <w:tc>
          <w:tcPr>
            <w:tcW w:w="1296" w:type="dxa"/>
          </w:tcPr>
          <w:p>
            <w:pPr>
              <w:pStyle w:val="0"/>
            </w:pPr>
            <w:r>
              <w:rPr>
                <w:sz w:val="20"/>
              </w:rPr>
            </w:r>
          </w:p>
        </w:tc>
        <w:tc>
          <w:tcPr>
            <w:tcW w:w="1843" w:type="dxa"/>
          </w:tcPr>
          <w:p>
            <w:pPr>
              <w:pStyle w:val="0"/>
            </w:pPr>
            <w:r>
              <w:rPr>
                <w:sz w:val="20"/>
              </w:rPr>
            </w:r>
          </w:p>
        </w:tc>
        <w:tc>
          <w:tcPr>
            <w:tcW w:w="2832" w:type="dxa"/>
          </w:tcPr>
          <w:p>
            <w:pPr>
              <w:pStyle w:val="0"/>
            </w:pPr>
            <w:r>
              <w:rPr>
                <w:sz w:val="20"/>
              </w:rPr>
            </w:r>
          </w:p>
        </w:tc>
        <w:tc>
          <w:tcPr>
            <w:tcW w:w="2494" w:type="dxa"/>
          </w:tcPr>
          <w:p>
            <w:pPr>
              <w:pStyle w:val="0"/>
            </w:pPr>
            <w:r>
              <w:rPr>
                <w:sz w:val="20"/>
              </w:rPr>
            </w:r>
          </w:p>
        </w:tc>
      </w:tr>
      <w:tr>
        <w:tc>
          <w:tcPr>
            <w:tcW w:w="552" w:type="dxa"/>
          </w:tcPr>
          <w:p>
            <w:pPr>
              <w:pStyle w:val="0"/>
            </w:pPr>
            <w:r>
              <w:rPr>
                <w:sz w:val="20"/>
              </w:rPr>
            </w:r>
          </w:p>
        </w:tc>
        <w:tc>
          <w:tcPr>
            <w:tcW w:w="1296" w:type="dxa"/>
          </w:tcPr>
          <w:p>
            <w:pPr>
              <w:pStyle w:val="0"/>
            </w:pPr>
            <w:r>
              <w:rPr>
                <w:sz w:val="20"/>
              </w:rPr>
            </w:r>
          </w:p>
        </w:tc>
        <w:tc>
          <w:tcPr>
            <w:tcW w:w="1843" w:type="dxa"/>
          </w:tcPr>
          <w:p>
            <w:pPr>
              <w:pStyle w:val="0"/>
            </w:pPr>
            <w:r>
              <w:rPr>
                <w:sz w:val="20"/>
              </w:rPr>
            </w:r>
          </w:p>
        </w:tc>
        <w:tc>
          <w:tcPr>
            <w:tcW w:w="2832" w:type="dxa"/>
          </w:tcPr>
          <w:p>
            <w:pPr>
              <w:pStyle w:val="0"/>
            </w:pPr>
            <w:r>
              <w:rPr>
                <w:sz w:val="20"/>
              </w:rPr>
            </w:r>
          </w:p>
        </w:tc>
        <w:tc>
          <w:tcPr>
            <w:tcW w:w="2494" w:type="dxa"/>
          </w:tcPr>
          <w:p>
            <w:pPr>
              <w:pStyle w:val="0"/>
            </w:pPr>
            <w:r>
              <w:rPr>
                <w:sz w:val="20"/>
              </w:rPr>
            </w:r>
          </w:p>
        </w:tc>
      </w:tr>
      <w:tr>
        <w:tc>
          <w:tcPr>
            <w:tcW w:w="552" w:type="dxa"/>
          </w:tcPr>
          <w:p>
            <w:pPr>
              <w:pStyle w:val="0"/>
            </w:pPr>
            <w:r>
              <w:rPr>
                <w:sz w:val="20"/>
              </w:rPr>
            </w:r>
          </w:p>
        </w:tc>
        <w:tc>
          <w:tcPr>
            <w:tcW w:w="1296" w:type="dxa"/>
          </w:tcPr>
          <w:p>
            <w:pPr>
              <w:pStyle w:val="0"/>
            </w:pPr>
            <w:r>
              <w:rPr>
                <w:sz w:val="20"/>
              </w:rPr>
            </w:r>
          </w:p>
        </w:tc>
        <w:tc>
          <w:tcPr>
            <w:tcW w:w="1843" w:type="dxa"/>
          </w:tcPr>
          <w:p>
            <w:pPr>
              <w:pStyle w:val="0"/>
            </w:pPr>
            <w:r>
              <w:rPr>
                <w:sz w:val="20"/>
              </w:rPr>
            </w:r>
          </w:p>
        </w:tc>
        <w:tc>
          <w:tcPr>
            <w:tcW w:w="2832" w:type="dxa"/>
          </w:tcPr>
          <w:p>
            <w:pPr>
              <w:pStyle w:val="0"/>
            </w:pPr>
            <w:r>
              <w:rPr>
                <w:sz w:val="20"/>
              </w:rPr>
            </w:r>
          </w:p>
        </w:tc>
        <w:tc>
          <w:tcPr>
            <w:tcW w:w="2494" w:type="dxa"/>
          </w:tcPr>
          <w:p>
            <w:pPr>
              <w:pStyle w:val="0"/>
            </w:pPr>
            <w:r>
              <w:rPr>
                <w:sz w:val="20"/>
              </w:rPr>
            </w:r>
          </w:p>
        </w:tc>
      </w:tr>
    </w:tbl>
    <w:p>
      <w:pPr>
        <w:pStyle w:val="0"/>
        <w:jc w:val="both"/>
      </w:pPr>
      <w:r>
        <w:rPr>
          <w:sz w:val="20"/>
        </w:rPr>
      </w:r>
    </w:p>
    <w:p>
      <w:pPr>
        <w:pStyle w:val="0"/>
        <w:ind w:firstLine="540"/>
        <w:jc w:val="both"/>
      </w:pPr>
      <w:r>
        <w:rPr>
          <w:sz w:val="20"/>
        </w:rPr>
        <w:t xml:space="preserve">Пояснения:</w:t>
      </w:r>
    </w:p>
    <w:p>
      <w:pPr>
        <w:pStyle w:val="0"/>
        <w:spacing w:before="200" w:line-rule="auto"/>
        <w:ind w:firstLine="540"/>
        <w:jc w:val="both"/>
      </w:pPr>
      <w:r>
        <w:rPr>
          <w:sz w:val="20"/>
        </w:rPr>
        <w:t xml:space="preserve">1. Списки независимо от количества внесенных в них фамилий готовятся на листах формата A4 (210 x 297 мм), левое поле - не менее 30 мм, нижнее и верхнее поля - не менее 50 мм, размер шрифта - N 14, 15 или 16.</w:t>
      </w:r>
    </w:p>
    <w:p>
      <w:pPr>
        <w:pStyle w:val="0"/>
        <w:spacing w:before="200" w:line-rule="auto"/>
        <w:ind w:firstLine="540"/>
        <w:jc w:val="both"/>
      </w:pPr>
      <w:r>
        <w:rPr>
          <w:sz w:val="20"/>
        </w:rPr>
        <w:t xml:space="preserve">2. Списки сведений о гражданах, имеющих одинаковую фамилию, составляются не по степени родства, а строго по алфавиту (например, Иванов И.П. - брат гражданина, которому оформляется допуск к государственной тайне, отец Иванов П.Ф., мать Иванова Е.В., сестра Иванова З.П.). При этом составляются отдельный список сведений о матери по девичьей фамилии, отдельный список сведений о сестре, вышедшей замуж и принявшей фамилию супруга, отдельный список сведений (если гражданин, которому оформляется допуск к государственной тайне, женат) о супруге по девичьей фамилии.</w:t>
      </w:r>
    </w:p>
    <w:p>
      <w:pPr>
        <w:pStyle w:val="0"/>
        <w:spacing w:before="200" w:line-rule="auto"/>
        <w:ind w:firstLine="540"/>
        <w:jc w:val="both"/>
      </w:pPr>
      <w:r>
        <w:rPr>
          <w:sz w:val="20"/>
        </w:rPr>
        <w:t xml:space="preserve">3. Гражданин, которому оформляется допуск к государственной тайне, включается в отдельный список.</w:t>
      </w:r>
    </w:p>
    <w:p>
      <w:pPr>
        <w:pStyle w:val="0"/>
        <w:spacing w:before="200" w:line-rule="auto"/>
        <w:ind w:firstLine="540"/>
        <w:jc w:val="both"/>
      </w:pPr>
      <w:r>
        <w:rPr>
          <w:sz w:val="20"/>
        </w:rPr>
        <w:t xml:space="preserve">4. В списки включаются граждане старше 14 лет.</w:t>
      </w:r>
    </w:p>
    <w:p>
      <w:pPr>
        <w:pStyle w:val="0"/>
        <w:spacing w:before="200" w:line-rule="auto"/>
        <w:ind w:firstLine="540"/>
        <w:jc w:val="both"/>
      </w:pPr>
      <w:r>
        <w:rPr>
          <w:sz w:val="20"/>
        </w:rPr>
        <w:t xml:space="preserve">5. Списки подписями должностных лиц и печатями организации не заверяются.</w:t>
      </w:r>
    </w:p>
    <w:p>
      <w:pPr>
        <w:pStyle w:val="0"/>
        <w:spacing w:before="200" w:line-rule="auto"/>
        <w:ind w:firstLine="540"/>
        <w:jc w:val="both"/>
      </w:pPr>
      <w:r>
        <w:rPr>
          <w:sz w:val="20"/>
        </w:rPr>
        <w:t xml:space="preserve">6. Заполнение списков от руки не допускается.</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2"/>
        <w:jc w:val="right"/>
      </w:pPr>
      <w:r>
        <w:rPr>
          <w:sz w:val="20"/>
        </w:rPr>
        <w:t xml:space="preserve">Форма 10</w:t>
      </w:r>
    </w:p>
    <w:p>
      <w:pPr>
        <w:pStyle w:val="0"/>
        <w:jc w:val="both"/>
      </w:pPr>
      <w:r>
        <w:rPr>
          <w:sz w:val="20"/>
        </w:rPr>
      </w:r>
    </w:p>
    <w:tbl>
      <w:tblPr>
        <w:tblInd w:w="0" w:type="dxa"/>
        <w:tblLayout w:type="fixed"/>
        <w:tblCellMar>
          <w:top w:w="102" w:type="dxa"/>
          <w:left w:w="62" w:type="dxa"/>
          <w:bottom w:w="102" w:type="dxa"/>
          <w:right w:w="62" w:type="dxa"/>
        </w:tblCellMar>
      </w:tblPr>
      <w:tblGrid>
        <w:gridCol w:w="5669"/>
        <w:gridCol w:w="3402"/>
      </w:tblGrid>
      <w:tr>
        <w:tc>
          <w:tcPr>
            <w:tcW w:w="5669" w:type="dxa"/>
            <w:tcBorders>
              <w:top w:val="nil"/>
              <w:left w:val="nil"/>
              <w:bottom w:val="nil"/>
              <w:right w:val="nil"/>
            </w:tcBorders>
          </w:tcPr>
          <w:p>
            <w:pPr>
              <w:pStyle w:val="0"/>
            </w:pPr>
            <w:r>
              <w:rPr>
                <w:sz w:val="20"/>
              </w:rPr>
            </w:r>
          </w:p>
        </w:tc>
        <w:tc>
          <w:tcPr>
            <w:tcW w:w="3402" w:type="dxa"/>
            <w:tcBorders>
              <w:top w:val="nil"/>
              <w:left w:val="nil"/>
              <w:bottom w:val="nil"/>
              <w:right w:val="nil"/>
            </w:tcBorders>
          </w:tcPr>
          <w:p>
            <w:pPr>
              <w:pStyle w:val="0"/>
              <w:jc w:val="center"/>
            </w:pPr>
            <w:r>
              <w:rPr>
                <w:sz w:val="20"/>
              </w:rPr>
              <w:t xml:space="preserve">УТВЕРЖДАЮ</w:t>
            </w:r>
          </w:p>
        </w:tc>
      </w:tr>
      <w:tr>
        <w:tc>
          <w:tcPr>
            <w:tcW w:w="5669" w:type="dxa"/>
            <w:tcBorders>
              <w:top w:val="nil"/>
              <w:left w:val="nil"/>
              <w:bottom w:val="nil"/>
              <w:right w:val="nil"/>
            </w:tcBorders>
          </w:tcPr>
          <w:p>
            <w:pPr>
              <w:pStyle w:val="0"/>
            </w:pPr>
            <w:r>
              <w:rPr>
                <w:sz w:val="20"/>
              </w:rPr>
            </w:r>
          </w:p>
        </w:tc>
        <w:tc>
          <w:tcPr>
            <w:tcW w:w="3402" w:type="dxa"/>
            <w:tcBorders>
              <w:top w:val="nil"/>
              <w:left w:val="nil"/>
              <w:bottom w:val="single" w:sz="4"/>
              <w:right w:val="nil"/>
            </w:tcBorders>
          </w:tcPr>
          <w:p>
            <w:pPr>
              <w:pStyle w:val="0"/>
            </w:pPr>
            <w:r>
              <w:rPr>
                <w:sz w:val="20"/>
              </w:rPr>
            </w:r>
          </w:p>
        </w:tc>
      </w:tr>
      <w:tr>
        <w:tc>
          <w:tcPr>
            <w:tcW w:w="5669" w:type="dxa"/>
            <w:tcBorders>
              <w:top w:val="nil"/>
              <w:left w:val="nil"/>
              <w:bottom w:val="nil"/>
              <w:right w:val="nil"/>
            </w:tcBorders>
          </w:tcPr>
          <w:p>
            <w:pPr>
              <w:pStyle w:val="0"/>
            </w:pPr>
            <w:r>
              <w:rPr>
                <w:sz w:val="20"/>
              </w:rPr>
            </w:r>
          </w:p>
        </w:tc>
        <w:tc>
          <w:tcPr>
            <w:tcW w:w="3402" w:type="dxa"/>
            <w:vAlign w:val="center"/>
            <w:tcBorders>
              <w:top w:val="single" w:sz="4"/>
              <w:left w:val="nil"/>
              <w:bottom w:val="nil"/>
              <w:right w:val="nil"/>
            </w:tcBorders>
          </w:tcPr>
          <w:p>
            <w:pPr>
              <w:pStyle w:val="0"/>
              <w:jc w:val="center"/>
            </w:pPr>
            <w:r>
              <w:rPr>
                <w:sz w:val="20"/>
              </w:rPr>
              <w:t xml:space="preserve">"__" _________ 20__ г.</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1474" w:name="P1474"/>
          <w:bookmarkEnd w:id="1474"/>
          <w:p>
            <w:pPr>
              <w:pStyle w:val="0"/>
              <w:jc w:val="center"/>
            </w:pPr>
            <w:r>
              <w:rPr>
                <w:sz w:val="20"/>
              </w:rPr>
              <w:t xml:space="preserve">СПИСОК</w:t>
            </w:r>
          </w:p>
          <w:p>
            <w:pPr>
              <w:pStyle w:val="0"/>
              <w:jc w:val="center"/>
            </w:pPr>
            <w:r>
              <w:rPr>
                <w:sz w:val="20"/>
              </w:rPr>
              <w:t xml:space="preserve">членов саморегулируемой организации</w:t>
            </w:r>
          </w:p>
          <w:p>
            <w:pPr>
              <w:pStyle w:val="0"/>
              <w:jc w:val="center"/>
            </w:pPr>
            <w:r>
              <w:rPr>
                <w:sz w:val="20"/>
              </w:rPr>
              <w:t xml:space="preserve">_______________________________________________________,</w:t>
            </w:r>
          </w:p>
          <w:p>
            <w:pPr>
              <w:pStyle w:val="0"/>
              <w:jc w:val="center"/>
            </w:pPr>
            <w:r>
              <w:rPr>
                <w:sz w:val="20"/>
              </w:rPr>
              <w:t xml:space="preserve">(наименование саморегулируемой организации)</w:t>
            </w:r>
          </w:p>
          <w:p>
            <w:pPr>
              <w:pStyle w:val="0"/>
              <w:jc w:val="center"/>
            </w:pPr>
            <w:r>
              <w:rPr>
                <w:sz w:val="20"/>
              </w:rPr>
              <w:t xml:space="preserve">которым оформляется допуск к государственной тайне</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23"/>
        <w:gridCol w:w="1077"/>
        <w:gridCol w:w="907"/>
        <w:gridCol w:w="989"/>
        <w:gridCol w:w="989"/>
        <w:gridCol w:w="1022"/>
        <w:gridCol w:w="955"/>
        <w:gridCol w:w="989"/>
        <w:gridCol w:w="989"/>
        <w:gridCol w:w="624"/>
      </w:tblGrid>
      <w:tr>
        <w:tc>
          <w:tcPr>
            <w:tcW w:w="523" w:type="dxa"/>
            <w:vMerge w:val="restart"/>
          </w:tcPr>
          <w:p>
            <w:pPr>
              <w:pStyle w:val="0"/>
              <w:jc w:val="center"/>
            </w:pPr>
            <w:r>
              <w:rPr>
                <w:sz w:val="20"/>
              </w:rPr>
              <w:t xml:space="preserve">N п/п</w:t>
            </w:r>
          </w:p>
        </w:tc>
        <w:tc>
          <w:tcPr>
            <w:tcW w:w="1077" w:type="dxa"/>
            <w:vMerge w:val="restart"/>
          </w:tcPr>
          <w:p>
            <w:pPr>
              <w:pStyle w:val="0"/>
              <w:jc w:val="center"/>
            </w:pPr>
            <w:r>
              <w:rPr>
                <w:sz w:val="20"/>
              </w:rPr>
              <w:t xml:space="preserve">Общее количество</w:t>
            </w:r>
          </w:p>
        </w:tc>
        <w:tc>
          <w:tcPr>
            <w:tcW w:w="907" w:type="dxa"/>
            <w:vMerge w:val="restart"/>
          </w:tcPr>
          <w:p>
            <w:pPr>
              <w:pStyle w:val="0"/>
              <w:jc w:val="center"/>
            </w:pPr>
            <w:r>
              <w:rPr>
                <w:sz w:val="20"/>
              </w:rPr>
              <w:t xml:space="preserve">Должность</w:t>
            </w:r>
          </w:p>
        </w:tc>
        <w:tc>
          <w:tcPr>
            <w:gridSpan w:val="3"/>
            <w:tcW w:w="3000" w:type="dxa"/>
          </w:tcPr>
          <w:p>
            <w:pPr>
              <w:pStyle w:val="0"/>
              <w:jc w:val="center"/>
            </w:pPr>
            <w:r>
              <w:rPr>
                <w:sz w:val="20"/>
              </w:rPr>
              <w:t xml:space="preserve">Количество лиц, которым оформляется допуск к государственной тайне</w:t>
            </w:r>
          </w:p>
        </w:tc>
        <w:tc>
          <w:tcPr>
            <w:gridSpan w:val="3"/>
            <w:tcW w:w="2933" w:type="dxa"/>
          </w:tcPr>
          <w:p>
            <w:pPr>
              <w:pStyle w:val="0"/>
              <w:jc w:val="center"/>
            </w:pPr>
            <w:r>
              <w:rPr>
                <w:sz w:val="20"/>
              </w:rPr>
              <w:t xml:space="preserve">Количество лиц, которым оформлен допуск к государственной тайне</w:t>
            </w:r>
          </w:p>
        </w:tc>
        <w:tc>
          <w:tcPr>
            <w:tcW w:w="624" w:type="dxa"/>
            <w:vMerge w:val="restart"/>
          </w:tcPr>
          <w:p>
            <w:pPr>
              <w:pStyle w:val="0"/>
              <w:jc w:val="center"/>
            </w:pPr>
            <w:r>
              <w:rPr>
                <w:sz w:val="20"/>
              </w:rPr>
              <w:t xml:space="preserve">Примечание</w:t>
            </w:r>
          </w:p>
        </w:tc>
      </w:tr>
      <w:tr>
        <w:tc>
          <w:tcPr>
            <w:vMerge w:val="continue"/>
          </w:tcPr>
          <w:p/>
        </w:tc>
        <w:tc>
          <w:tcPr>
            <w:vMerge w:val="continue"/>
          </w:tcPr>
          <w:p/>
        </w:tc>
        <w:tc>
          <w:tcPr>
            <w:vMerge w:val="continue"/>
          </w:tcPr>
          <w:p/>
        </w:tc>
        <w:tc>
          <w:tcPr>
            <w:tcW w:w="989" w:type="dxa"/>
          </w:tcPr>
          <w:p>
            <w:pPr>
              <w:pStyle w:val="0"/>
              <w:jc w:val="center"/>
            </w:pPr>
            <w:r>
              <w:rPr>
                <w:sz w:val="20"/>
              </w:rPr>
              <w:t xml:space="preserve">ОВ</w:t>
            </w:r>
          </w:p>
        </w:tc>
        <w:tc>
          <w:tcPr>
            <w:tcW w:w="989" w:type="dxa"/>
          </w:tcPr>
          <w:p>
            <w:pPr>
              <w:pStyle w:val="0"/>
              <w:jc w:val="center"/>
            </w:pPr>
            <w:r>
              <w:rPr>
                <w:sz w:val="20"/>
              </w:rPr>
              <w:t xml:space="preserve">СС</w:t>
            </w:r>
          </w:p>
        </w:tc>
        <w:tc>
          <w:tcPr>
            <w:tcW w:w="1022" w:type="dxa"/>
          </w:tcPr>
          <w:p>
            <w:pPr>
              <w:pStyle w:val="0"/>
              <w:jc w:val="center"/>
            </w:pPr>
            <w:r>
              <w:rPr>
                <w:sz w:val="20"/>
              </w:rPr>
              <w:t xml:space="preserve">С</w:t>
            </w:r>
          </w:p>
        </w:tc>
        <w:tc>
          <w:tcPr>
            <w:tcW w:w="955" w:type="dxa"/>
          </w:tcPr>
          <w:p>
            <w:pPr>
              <w:pStyle w:val="0"/>
              <w:jc w:val="center"/>
            </w:pPr>
            <w:r>
              <w:rPr>
                <w:sz w:val="20"/>
              </w:rPr>
              <w:t xml:space="preserve">ОВ</w:t>
            </w:r>
          </w:p>
        </w:tc>
        <w:tc>
          <w:tcPr>
            <w:tcW w:w="989" w:type="dxa"/>
          </w:tcPr>
          <w:p>
            <w:pPr>
              <w:pStyle w:val="0"/>
              <w:jc w:val="center"/>
            </w:pPr>
            <w:r>
              <w:rPr>
                <w:sz w:val="20"/>
              </w:rPr>
              <w:t xml:space="preserve">СС</w:t>
            </w:r>
          </w:p>
        </w:tc>
        <w:tc>
          <w:tcPr>
            <w:tcW w:w="989" w:type="dxa"/>
          </w:tcPr>
          <w:p>
            <w:pPr>
              <w:pStyle w:val="0"/>
              <w:jc w:val="center"/>
            </w:pPr>
            <w:r>
              <w:rPr>
                <w:sz w:val="20"/>
              </w:rPr>
              <w:t xml:space="preserve">С</w:t>
            </w:r>
          </w:p>
        </w:tc>
        <w:tc>
          <w:tcPr>
            <w:vMerge w:val="continue"/>
          </w:tcPr>
          <w:p/>
        </w:tc>
      </w:tr>
      <w:tr>
        <w:tc>
          <w:tcPr>
            <w:tcW w:w="523" w:type="dxa"/>
          </w:tcPr>
          <w:p>
            <w:pPr>
              <w:pStyle w:val="0"/>
              <w:jc w:val="center"/>
            </w:pPr>
            <w:r>
              <w:rPr>
                <w:sz w:val="20"/>
              </w:rPr>
              <w:t xml:space="preserve">1</w:t>
            </w:r>
          </w:p>
        </w:tc>
        <w:tc>
          <w:tcPr>
            <w:tcW w:w="1077" w:type="dxa"/>
          </w:tcPr>
          <w:p>
            <w:pPr>
              <w:pStyle w:val="0"/>
              <w:jc w:val="center"/>
            </w:pPr>
            <w:r>
              <w:rPr>
                <w:sz w:val="20"/>
              </w:rPr>
              <w:t xml:space="preserve">2</w:t>
            </w:r>
          </w:p>
        </w:tc>
        <w:tc>
          <w:tcPr>
            <w:tcW w:w="907" w:type="dxa"/>
          </w:tcPr>
          <w:p>
            <w:pPr>
              <w:pStyle w:val="0"/>
              <w:jc w:val="center"/>
            </w:pPr>
            <w:r>
              <w:rPr>
                <w:sz w:val="20"/>
              </w:rPr>
              <w:t xml:space="preserve">3</w:t>
            </w:r>
          </w:p>
        </w:tc>
        <w:tc>
          <w:tcPr>
            <w:tcW w:w="989" w:type="dxa"/>
          </w:tcPr>
          <w:p>
            <w:pPr>
              <w:pStyle w:val="0"/>
              <w:jc w:val="center"/>
            </w:pPr>
            <w:r>
              <w:rPr>
                <w:sz w:val="20"/>
              </w:rPr>
              <w:t xml:space="preserve">4</w:t>
            </w:r>
          </w:p>
        </w:tc>
        <w:tc>
          <w:tcPr>
            <w:tcW w:w="989" w:type="dxa"/>
          </w:tcPr>
          <w:p>
            <w:pPr>
              <w:pStyle w:val="0"/>
              <w:jc w:val="center"/>
            </w:pPr>
            <w:r>
              <w:rPr>
                <w:sz w:val="20"/>
              </w:rPr>
              <w:t xml:space="preserve">5</w:t>
            </w:r>
          </w:p>
        </w:tc>
        <w:tc>
          <w:tcPr>
            <w:tcW w:w="1022" w:type="dxa"/>
          </w:tcPr>
          <w:p>
            <w:pPr>
              <w:pStyle w:val="0"/>
              <w:jc w:val="center"/>
            </w:pPr>
            <w:r>
              <w:rPr>
                <w:sz w:val="20"/>
              </w:rPr>
              <w:t xml:space="preserve">6</w:t>
            </w:r>
          </w:p>
        </w:tc>
        <w:tc>
          <w:tcPr>
            <w:tcW w:w="955" w:type="dxa"/>
          </w:tcPr>
          <w:p>
            <w:pPr>
              <w:pStyle w:val="0"/>
              <w:jc w:val="center"/>
            </w:pPr>
            <w:r>
              <w:rPr>
                <w:sz w:val="20"/>
              </w:rPr>
              <w:t xml:space="preserve">7</w:t>
            </w:r>
          </w:p>
        </w:tc>
        <w:tc>
          <w:tcPr>
            <w:tcW w:w="989" w:type="dxa"/>
          </w:tcPr>
          <w:p>
            <w:pPr>
              <w:pStyle w:val="0"/>
              <w:jc w:val="center"/>
            </w:pPr>
            <w:r>
              <w:rPr>
                <w:sz w:val="20"/>
              </w:rPr>
              <w:t xml:space="preserve">8</w:t>
            </w:r>
          </w:p>
        </w:tc>
        <w:tc>
          <w:tcPr>
            <w:tcW w:w="989" w:type="dxa"/>
          </w:tcPr>
          <w:p>
            <w:pPr>
              <w:pStyle w:val="0"/>
              <w:jc w:val="center"/>
            </w:pPr>
            <w:r>
              <w:rPr>
                <w:sz w:val="20"/>
              </w:rPr>
              <w:t xml:space="preserve">9</w:t>
            </w:r>
          </w:p>
        </w:tc>
        <w:tc>
          <w:tcPr>
            <w:tcW w:w="624" w:type="dxa"/>
          </w:tcPr>
          <w:p>
            <w:pPr>
              <w:pStyle w:val="0"/>
              <w:jc w:val="center"/>
            </w:pPr>
            <w:r>
              <w:rPr>
                <w:sz w:val="20"/>
              </w:rPr>
              <w:t xml:space="preserve">10</w:t>
            </w:r>
          </w:p>
        </w:tc>
      </w:tr>
      <w:tr>
        <w:tc>
          <w:tcPr>
            <w:tcW w:w="523" w:type="dxa"/>
          </w:tcPr>
          <w:p>
            <w:pPr>
              <w:pStyle w:val="0"/>
            </w:pPr>
            <w:r>
              <w:rPr>
                <w:sz w:val="20"/>
              </w:rPr>
            </w:r>
          </w:p>
        </w:tc>
        <w:tc>
          <w:tcPr>
            <w:tcW w:w="1077" w:type="dxa"/>
          </w:tcPr>
          <w:p>
            <w:pPr>
              <w:pStyle w:val="0"/>
            </w:pPr>
            <w:r>
              <w:rPr>
                <w:sz w:val="20"/>
              </w:rPr>
            </w:r>
          </w:p>
        </w:tc>
        <w:tc>
          <w:tcPr>
            <w:tcW w:w="907" w:type="dxa"/>
          </w:tcPr>
          <w:p>
            <w:pPr>
              <w:pStyle w:val="0"/>
            </w:pPr>
            <w:r>
              <w:rPr>
                <w:sz w:val="20"/>
              </w:rPr>
            </w:r>
          </w:p>
        </w:tc>
        <w:tc>
          <w:tcPr>
            <w:tcW w:w="989" w:type="dxa"/>
          </w:tcPr>
          <w:p>
            <w:pPr>
              <w:pStyle w:val="0"/>
            </w:pPr>
            <w:r>
              <w:rPr>
                <w:sz w:val="20"/>
              </w:rPr>
            </w:r>
          </w:p>
        </w:tc>
        <w:tc>
          <w:tcPr>
            <w:tcW w:w="989" w:type="dxa"/>
          </w:tcPr>
          <w:p>
            <w:pPr>
              <w:pStyle w:val="0"/>
            </w:pPr>
            <w:r>
              <w:rPr>
                <w:sz w:val="20"/>
              </w:rPr>
            </w:r>
          </w:p>
        </w:tc>
        <w:tc>
          <w:tcPr>
            <w:tcW w:w="1022" w:type="dxa"/>
          </w:tcPr>
          <w:p>
            <w:pPr>
              <w:pStyle w:val="0"/>
            </w:pPr>
            <w:r>
              <w:rPr>
                <w:sz w:val="20"/>
              </w:rPr>
            </w:r>
          </w:p>
        </w:tc>
        <w:tc>
          <w:tcPr>
            <w:tcW w:w="955" w:type="dxa"/>
          </w:tcPr>
          <w:p>
            <w:pPr>
              <w:pStyle w:val="0"/>
            </w:pPr>
            <w:r>
              <w:rPr>
                <w:sz w:val="20"/>
              </w:rPr>
            </w:r>
          </w:p>
        </w:tc>
        <w:tc>
          <w:tcPr>
            <w:tcW w:w="989" w:type="dxa"/>
          </w:tcPr>
          <w:p>
            <w:pPr>
              <w:pStyle w:val="0"/>
            </w:pPr>
            <w:r>
              <w:rPr>
                <w:sz w:val="20"/>
              </w:rPr>
            </w:r>
          </w:p>
        </w:tc>
        <w:tc>
          <w:tcPr>
            <w:tcW w:w="989" w:type="dxa"/>
          </w:tcPr>
          <w:p>
            <w:pPr>
              <w:pStyle w:val="0"/>
            </w:pPr>
            <w:r>
              <w:rPr>
                <w:sz w:val="20"/>
              </w:rPr>
            </w:r>
          </w:p>
        </w:tc>
        <w:tc>
          <w:tcPr>
            <w:tcW w:w="624"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4025"/>
        <w:gridCol w:w="340"/>
        <w:gridCol w:w="1531"/>
        <w:gridCol w:w="340"/>
        <w:gridCol w:w="2835"/>
      </w:tblGrid>
      <w:tr>
        <w:tc>
          <w:tcPr>
            <w:tcW w:w="4025" w:type="dxa"/>
            <w:vAlign w:val="bottom"/>
            <w:tcBorders>
              <w:top w:val="nil"/>
              <w:left w:val="nil"/>
              <w:bottom w:val="nil"/>
              <w:right w:val="nil"/>
            </w:tcBorders>
          </w:tcPr>
          <w:p>
            <w:pPr>
              <w:pStyle w:val="0"/>
            </w:pPr>
            <w:r>
              <w:rPr>
                <w:sz w:val="20"/>
              </w:rPr>
              <w:t xml:space="preserve">Руководитель саморегулируемой организации</w:t>
            </w:r>
          </w:p>
        </w:tc>
        <w:tc>
          <w:tcPr>
            <w:tcW w:w="340" w:type="dxa"/>
            <w:tcBorders>
              <w:top w:val="nil"/>
              <w:left w:val="nil"/>
              <w:bottom w:val="nil"/>
              <w:right w:val="nil"/>
            </w:tcBorders>
          </w:tcPr>
          <w:p>
            <w:pPr>
              <w:pStyle w:val="0"/>
            </w:pPr>
            <w:r>
              <w:rPr>
                <w:sz w:val="20"/>
              </w:rPr>
            </w:r>
          </w:p>
        </w:tc>
        <w:tc>
          <w:tcPr>
            <w:tcW w:w="153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835" w:type="dxa"/>
            <w:tcBorders>
              <w:top w:val="nil"/>
              <w:left w:val="nil"/>
              <w:bottom w:val="single" w:sz="4"/>
              <w:right w:val="nil"/>
            </w:tcBorders>
          </w:tcPr>
          <w:p>
            <w:pPr>
              <w:pStyle w:val="0"/>
            </w:pPr>
            <w:r>
              <w:rPr>
                <w:sz w:val="20"/>
              </w:rPr>
            </w:r>
          </w:p>
        </w:tc>
      </w:tr>
      <w:tr>
        <w:tc>
          <w:tcPr>
            <w:tcW w:w="4025"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531"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2835" w:type="dxa"/>
            <w:tcBorders>
              <w:top w:val="single" w:sz="4"/>
              <w:left w:val="nil"/>
              <w:bottom w:val="nil"/>
              <w:right w:val="nil"/>
            </w:tcBorders>
          </w:tcPr>
          <w:p>
            <w:pPr>
              <w:pStyle w:val="0"/>
              <w:jc w:val="center"/>
            </w:pPr>
            <w:r>
              <w:rPr>
                <w:sz w:val="20"/>
              </w:rPr>
              <w:t xml:space="preserve">(инициалы, фамилия)</w:t>
            </w:r>
          </w:p>
        </w:tc>
      </w:tr>
      <w:tr>
        <w:tc>
          <w:tcPr>
            <w:tcW w:w="4025" w:type="dxa"/>
            <w:tcBorders>
              <w:top w:val="nil"/>
              <w:left w:val="nil"/>
              <w:bottom w:val="nil"/>
              <w:right w:val="nil"/>
            </w:tcBorders>
          </w:tcPr>
          <w:p>
            <w:pPr>
              <w:pStyle w:val="0"/>
            </w:pPr>
            <w:r>
              <w:rPr>
                <w:sz w:val="20"/>
              </w:rPr>
              <w:t xml:space="preserve">"__" _________ 20__ г.</w:t>
            </w:r>
          </w:p>
        </w:tc>
        <w:tc>
          <w:tcPr>
            <w:tcW w:w="340" w:type="dxa"/>
            <w:tcBorders>
              <w:top w:val="nil"/>
              <w:left w:val="nil"/>
              <w:bottom w:val="nil"/>
              <w:right w:val="nil"/>
            </w:tcBorders>
          </w:tcPr>
          <w:p>
            <w:pPr>
              <w:pStyle w:val="0"/>
            </w:pPr>
            <w:r>
              <w:rPr>
                <w:sz w:val="20"/>
              </w:rPr>
            </w:r>
          </w:p>
        </w:tc>
        <w:tc>
          <w:tcPr>
            <w:tcW w:w="153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835" w:type="dxa"/>
            <w:tcBorders>
              <w:top w:val="nil"/>
              <w:left w:val="nil"/>
              <w:bottom w:val="nil"/>
              <w:right w:val="nil"/>
            </w:tcBorders>
          </w:tcPr>
          <w:p>
            <w:pPr>
              <w:pStyle w:val="0"/>
            </w:pPr>
            <w:r>
              <w:rPr>
                <w:sz w:val="20"/>
              </w:rPr>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2"/>
        <w:jc w:val="right"/>
      </w:pPr>
      <w:r>
        <w:rPr>
          <w:sz w:val="20"/>
        </w:rPr>
        <w:t xml:space="preserve">Форма 11</w:t>
      </w:r>
    </w:p>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1535" w:name="P1535"/>
          <w:bookmarkEnd w:id="1535"/>
          <w:p>
            <w:pPr>
              <w:pStyle w:val="0"/>
              <w:jc w:val="center"/>
            </w:pPr>
            <w:r>
              <w:rPr>
                <w:sz w:val="20"/>
              </w:rPr>
              <w:t xml:space="preserve">ЖУРНАЛ</w:t>
            </w:r>
          </w:p>
          <w:p>
            <w:pPr>
              <w:pStyle w:val="0"/>
              <w:jc w:val="center"/>
            </w:pPr>
            <w:r>
              <w:rPr>
                <w:sz w:val="20"/>
              </w:rPr>
              <w:t xml:space="preserve">учета выдачи предписаний на выполнение заданий</w:t>
            </w:r>
          </w:p>
          <w:p>
            <w:pPr>
              <w:pStyle w:val="0"/>
              <w:jc w:val="center"/>
            </w:pPr>
            <w:r>
              <w:rPr>
                <w:sz w:val="20"/>
              </w:rPr>
              <w:t xml:space="preserve">__________________________________</w:t>
            </w:r>
          </w:p>
          <w:p>
            <w:pPr>
              <w:pStyle w:val="0"/>
              <w:jc w:val="center"/>
            </w:pPr>
            <w:r>
              <w:rPr>
                <w:sz w:val="20"/>
              </w:rPr>
              <w:t xml:space="preserve">(наименование организации)</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23"/>
        <w:gridCol w:w="2198"/>
        <w:gridCol w:w="1714"/>
        <w:gridCol w:w="1871"/>
        <w:gridCol w:w="1426"/>
        <w:gridCol w:w="1304"/>
      </w:tblGrid>
      <w:tr>
        <w:tc>
          <w:tcPr>
            <w:tcW w:w="523" w:type="dxa"/>
          </w:tcPr>
          <w:p>
            <w:pPr>
              <w:pStyle w:val="0"/>
              <w:jc w:val="center"/>
            </w:pPr>
            <w:r>
              <w:rPr>
                <w:sz w:val="20"/>
              </w:rPr>
              <w:t xml:space="preserve">N п/п</w:t>
            </w:r>
          </w:p>
        </w:tc>
        <w:tc>
          <w:tcPr>
            <w:tcW w:w="2198" w:type="dxa"/>
          </w:tcPr>
          <w:p>
            <w:pPr>
              <w:pStyle w:val="0"/>
              <w:jc w:val="center"/>
            </w:pPr>
            <w:r>
              <w:rPr>
                <w:sz w:val="20"/>
              </w:rPr>
              <w:t xml:space="preserve">Фамилия, имя, отчество</w:t>
            </w:r>
          </w:p>
        </w:tc>
        <w:tc>
          <w:tcPr>
            <w:tcW w:w="1714" w:type="dxa"/>
          </w:tcPr>
          <w:p>
            <w:pPr>
              <w:pStyle w:val="0"/>
              <w:jc w:val="center"/>
            </w:pPr>
            <w:r>
              <w:rPr>
                <w:sz w:val="20"/>
              </w:rPr>
              <w:t xml:space="preserve">Должность, подразделение</w:t>
            </w:r>
          </w:p>
        </w:tc>
        <w:tc>
          <w:tcPr>
            <w:tcW w:w="1871" w:type="dxa"/>
          </w:tcPr>
          <w:p>
            <w:pPr>
              <w:pStyle w:val="0"/>
              <w:jc w:val="center"/>
            </w:pPr>
            <w:r>
              <w:rPr>
                <w:sz w:val="20"/>
              </w:rPr>
              <w:t xml:space="preserve">В какую организацию командируется</w:t>
            </w:r>
          </w:p>
        </w:tc>
        <w:tc>
          <w:tcPr>
            <w:tcW w:w="1426" w:type="dxa"/>
          </w:tcPr>
          <w:p>
            <w:pPr>
              <w:pStyle w:val="0"/>
              <w:jc w:val="center"/>
            </w:pPr>
            <w:r>
              <w:rPr>
                <w:sz w:val="20"/>
              </w:rPr>
              <w:t xml:space="preserve">Подпись в получении</w:t>
            </w:r>
          </w:p>
        </w:tc>
        <w:tc>
          <w:tcPr>
            <w:tcW w:w="1304" w:type="dxa"/>
          </w:tcPr>
          <w:p>
            <w:pPr>
              <w:pStyle w:val="0"/>
              <w:jc w:val="center"/>
            </w:pPr>
            <w:r>
              <w:rPr>
                <w:sz w:val="20"/>
              </w:rPr>
              <w:t xml:space="preserve">Дата выдачи</w:t>
            </w:r>
          </w:p>
        </w:tc>
      </w:tr>
      <w:tr>
        <w:tc>
          <w:tcPr>
            <w:tcW w:w="523" w:type="dxa"/>
          </w:tcPr>
          <w:p>
            <w:pPr>
              <w:pStyle w:val="0"/>
              <w:jc w:val="center"/>
            </w:pPr>
            <w:r>
              <w:rPr>
                <w:sz w:val="20"/>
              </w:rPr>
              <w:t xml:space="preserve">1</w:t>
            </w:r>
          </w:p>
        </w:tc>
        <w:tc>
          <w:tcPr>
            <w:tcW w:w="2198" w:type="dxa"/>
          </w:tcPr>
          <w:p>
            <w:pPr>
              <w:pStyle w:val="0"/>
              <w:jc w:val="center"/>
            </w:pPr>
            <w:r>
              <w:rPr>
                <w:sz w:val="20"/>
              </w:rPr>
              <w:t xml:space="preserve">2</w:t>
            </w:r>
          </w:p>
        </w:tc>
        <w:tc>
          <w:tcPr>
            <w:tcW w:w="1714" w:type="dxa"/>
          </w:tcPr>
          <w:p>
            <w:pPr>
              <w:pStyle w:val="0"/>
              <w:jc w:val="center"/>
            </w:pPr>
            <w:r>
              <w:rPr>
                <w:sz w:val="20"/>
              </w:rPr>
              <w:t xml:space="preserve">3</w:t>
            </w:r>
          </w:p>
        </w:tc>
        <w:tc>
          <w:tcPr>
            <w:tcW w:w="1871" w:type="dxa"/>
          </w:tcPr>
          <w:p>
            <w:pPr>
              <w:pStyle w:val="0"/>
              <w:jc w:val="center"/>
            </w:pPr>
            <w:r>
              <w:rPr>
                <w:sz w:val="20"/>
              </w:rPr>
              <w:t xml:space="preserve">4</w:t>
            </w:r>
          </w:p>
        </w:tc>
        <w:tc>
          <w:tcPr>
            <w:tcW w:w="1426" w:type="dxa"/>
          </w:tcPr>
          <w:p>
            <w:pPr>
              <w:pStyle w:val="0"/>
              <w:jc w:val="center"/>
            </w:pPr>
            <w:r>
              <w:rPr>
                <w:sz w:val="20"/>
              </w:rPr>
              <w:t xml:space="preserve">5</w:t>
            </w:r>
          </w:p>
        </w:tc>
        <w:tc>
          <w:tcPr>
            <w:tcW w:w="1304" w:type="dxa"/>
          </w:tcPr>
          <w:p>
            <w:pPr>
              <w:pStyle w:val="0"/>
              <w:jc w:val="center"/>
            </w:pPr>
            <w:r>
              <w:rPr>
                <w:sz w:val="20"/>
              </w:rPr>
              <w:t xml:space="preserve">6</w:t>
            </w:r>
          </w:p>
        </w:tc>
      </w:tr>
      <w:tr>
        <w:tc>
          <w:tcPr>
            <w:tcW w:w="523" w:type="dxa"/>
          </w:tcPr>
          <w:p>
            <w:pPr>
              <w:pStyle w:val="0"/>
            </w:pPr>
            <w:r>
              <w:rPr>
                <w:sz w:val="20"/>
              </w:rPr>
            </w:r>
          </w:p>
        </w:tc>
        <w:tc>
          <w:tcPr>
            <w:tcW w:w="2198" w:type="dxa"/>
          </w:tcPr>
          <w:p>
            <w:pPr>
              <w:pStyle w:val="0"/>
            </w:pPr>
            <w:r>
              <w:rPr>
                <w:sz w:val="20"/>
              </w:rPr>
            </w:r>
          </w:p>
        </w:tc>
        <w:tc>
          <w:tcPr>
            <w:tcW w:w="1714" w:type="dxa"/>
          </w:tcPr>
          <w:p>
            <w:pPr>
              <w:pStyle w:val="0"/>
            </w:pPr>
            <w:r>
              <w:rPr>
                <w:sz w:val="20"/>
              </w:rPr>
            </w:r>
          </w:p>
        </w:tc>
        <w:tc>
          <w:tcPr>
            <w:tcW w:w="1871" w:type="dxa"/>
          </w:tcPr>
          <w:p>
            <w:pPr>
              <w:pStyle w:val="0"/>
            </w:pPr>
            <w:r>
              <w:rPr>
                <w:sz w:val="20"/>
              </w:rPr>
            </w:r>
          </w:p>
        </w:tc>
        <w:tc>
          <w:tcPr>
            <w:tcW w:w="1426" w:type="dxa"/>
          </w:tcPr>
          <w:p>
            <w:pPr>
              <w:pStyle w:val="0"/>
            </w:pPr>
            <w:r>
              <w:rPr>
                <w:sz w:val="20"/>
              </w:rPr>
            </w:r>
          </w:p>
        </w:tc>
        <w:tc>
          <w:tcPr>
            <w:tcW w:w="1304" w:type="dxa"/>
          </w:tcPr>
          <w:p>
            <w:pPr>
              <w:pStyle w:val="0"/>
            </w:pPr>
            <w:r>
              <w:rPr>
                <w:sz w:val="20"/>
              </w:rPr>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2"/>
        <w:jc w:val="right"/>
      </w:pPr>
      <w:r>
        <w:rPr>
          <w:sz w:val="20"/>
        </w:rPr>
        <w:t xml:space="preserve">Форма 12</w:t>
      </w:r>
    </w:p>
    <w:p>
      <w:pPr>
        <w:pStyle w:val="0"/>
        <w:jc w:val="both"/>
      </w:pPr>
      <w:r>
        <w:rPr>
          <w:sz w:val="20"/>
        </w:rPr>
      </w:r>
    </w:p>
    <w:tbl>
      <w:tblPr>
        <w:tblInd w:w="0" w:type="dxa"/>
        <w:tblLayout w:type="fixed"/>
        <w:tblCellMar>
          <w:top w:w="102" w:type="dxa"/>
          <w:left w:w="62" w:type="dxa"/>
          <w:bottom w:w="102" w:type="dxa"/>
          <w:right w:w="62" w:type="dxa"/>
        </w:tblCellMar>
      </w:tblPr>
      <w:tblGrid>
        <w:gridCol w:w="9014"/>
      </w:tblGrid>
      <w:tr>
        <w:tc>
          <w:tcPr>
            <w:tcW w:w="9014" w:type="dxa"/>
            <w:tcBorders>
              <w:top w:val="nil"/>
              <w:left w:val="nil"/>
              <w:bottom w:val="nil"/>
              <w:right w:val="nil"/>
            </w:tcBorders>
          </w:tcPr>
          <w:bookmarkStart w:id="1565" w:name="P1565"/>
          <w:bookmarkEnd w:id="1565"/>
          <w:p>
            <w:pPr>
              <w:pStyle w:val="0"/>
              <w:jc w:val="center"/>
            </w:pPr>
            <w:r>
              <w:rPr>
                <w:sz w:val="20"/>
              </w:rPr>
              <w:t xml:space="preserve">ЖУРНАЛ</w:t>
            </w:r>
          </w:p>
          <w:p>
            <w:pPr>
              <w:pStyle w:val="0"/>
              <w:jc w:val="center"/>
            </w:pPr>
            <w:r>
              <w:rPr>
                <w:sz w:val="20"/>
              </w:rPr>
              <w:t xml:space="preserve">учета выдачи справок о допуске к государственной тайне</w:t>
            </w:r>
          </w:p>
          <w:p>
            <w:pPr>
              <w:pStyle w:val="0"/>
              <w:jc w:val="center"/>
            </w:pPr>
            <w:r>
              <w:rPr>
                <w:sz w:val="20"/>
              </w:rPr>
              <w:t xml:space="preserve">__________________________________</w:t>
            </w:r>
          </w:p>
          <w:p>
            <w:pPr>
              <w:pStyle w:val="0"/>
              <w:jc w:val="center"/>
            </w:pPr>
            <w:r>
              <w:rPr>
                <w:sz w:val="20"/>
              </w:rPr>
              <w:t xml:space="preserve">(наименование организации)</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23"/>
        <w:gridCol w:w="1627"/>
        <w:gridCol w:w="907"/>
        <w:gridCol w:w="1361"/>
        <w:gridCol w:w="1277"/>
        <w:gridCol w:w="1368"/>
        <w:gridCol w:w="1928"/>
      </w:tblGrid>
      <w:tr>
        <w:tc>
          <w:tcPr>
            <w:tcW w:w="523" w:type="dxa"/>
          </w:tcPr>
          <w:p>
            <w:pPr>
              <w:pStyle w:val="0"/>
              <w:jc w:val="center"/>
            </w:pPr>
            <w:r>
              <w:rPr>
                <w:sz w:val="20"/>
              </w:rPr>
              <w:t xml:space="preserve">N п/п</w:t>
            </w:r>
          </w:p>
        </w:tc>
        <w:tc>
          <w:tcPr>
            <w:tcW w:w="1627" w:type="dxa"/>
          </w:tcPr>
          <w:p>
            <w:pPr>
              <w:pStyle w:val="0"/>
              <w:jc w:val="center"/>
            </w:pPr>
            <w:r>
              <w:rPr>
                <w:sz w:val="20"/>
              </w:rPr>
              <w:t xml:space="preserve">Фамилия, имя, отчество</w:t>
            </w:r>
          </w:p>
        </w:tc>
        <w:tc>
          <w:tcPr>
            <w:tcW w:w="907" w:type="dxa"/>
          </w:tcPr>
          <w:p>
            <w:pPr>
              <w:pStyle w:val="0"/>
              <w:jc w:val="center"/>
            </w:pPr>
            <w:r>
              <w:rPr>
                <w:sz w:val="20"/>
              </w:rPr>
              <w:t xml:space="preserve">N предписания</w:t>
            </w:r>
          </w:p>
        </w:tc>
        <w:tc>
          <w:tcPr>
            <w:tcW w:w="1361" w:type="dxa"/>
          </w:tcPr>
          <w:p>
            <w:pPr>
              <w:pStyle w:val="0"/>
              <w:jc w:val="center"/>
            </w:pPr>
            <w:r>
              <w:rPr>
                <w:sz w:val="20"/>
              </w:rPr>
              <w:t xml:space="preserve">На какой срок выдана справка</w:t>
            </w:r>
          </w:p>
        </w:tc>
        <w:tc>
          <w:tcPr>
            <w:tcW w:w="1277" w:type="dxa"/>
          </w:tcPr>
          <w:p>
            <w:pPr>
              <w:pStyle w:val="0"/>
              <w:jc w:val="center"/>
            </w:pPr>
            <w:r>
              <w:rPr>
                <w:sz w:val="20"/>
              </w:rPr>
              <w:t xml:space="preserve">Подпись в получении, дата</w:t>
            </w:r>
          </w:p>
        </w:tc>
        <w:tc>
          <w:tcPr>
            <w:tcW w:w="1368" w:type="dxa"/>
          </w:tcPr>
          <w:p>
            <w:pPr>
              <w:pStyle w:val="0"/>
              <w:jc w:val="center"/>
            </w:pPr>
            <w:r>
              <w:rPr>
                <w:sz w:val="20"/>
              </w:rPr>
              <w:t xml:space="preserve">Подпись в обратном приеме, дата</w:t>
            </w:r>
          </w:p>
        </w:tc>
        <w:tc>
          <w:tcPr>
            <w:tcW w:w="1928" w:type="dxa"/>
          </w:tcPr>
          <w:p>
            <w:pPr>
              <w:pStyle w:val="0"/>
              <w:jc w:val="center"/>
            </w:pPr>
            <w:r>
              <w:rPr>
                <w:sz w:val="20"/>
              </w:rPr>
              <w:t xml:space="preserve">Номер дела и листа, куда подшита справка</w:t>
            </w:r>
          </w:p>
        </w:tc>
      </w:tr>
      <w:tr>
        <w:tc>
          <w:tcPr>
            <w:tcW w:w="523" w:type="dxa"/>
          </w:tcPr>
          <w:p>
            <w:pPr>
              <w:pStyle w:val="0"/>
              <w:jc w:val="center"/>
            </w:pPr>
            <w:r>
              <w:rPr>
                <w:sz w:val="20"/>
              </w:rPr>
              <w:t xml:space="preserve">1</w:t>
            </w:r>
          </w:p>
        </w:tc>
        <w:tc>
          <w:tcPr>
            <w:tcW w:w="1627" w:type="dxa"/>
          </w:tcPr>
          <w:p>
            <w:pPr>
              <w:pStyle w:val="0"/>
              <w:jc w:val="center"/>
            </w:pPr>
            <w:r>
              <w:rPr>
                <w:sz w:val="20"/>
              </w:rPr>
              <w:t xml:space="preserve">2</w:t>
            </w:r>
          </w:p>
        </w:tc>
        <w:tc>
          <w:tcPr>
            <w:tcW w:w="907" w:type="dxa"/>
          </w:tcPr>
          <w:p>
            <w:pPr>
              <w:pStyle w:val="0"/>
              <w:jc w:val="center"/>
            </w:pPr>
            <w:r>
              <w:rPr>
                <w:sz w:val="20"/>
              </w:rPr>
              <w:t xml:space="preserve">3</w:t>
            </w:r>
          </w:p>
        </w:tc>
        <w:tc>
          <w:tcPr>
            <w:tcW w:w="1361" w:type="dxa"/>
          </w:tcPr>
          <w:p>
            <w:pPr>
              <w:pStyle w:val="0"/>
              <w:jc w:val="center"/>
            </w:pPr>
            <w:r>
              <w:rPr>
                <w:sz w:val="20"/>
              </w:rPr>
              <w:t xml:space="preserve">4</w:t>
            </w:r>
          </w:p>
        </w:tc>
        <w:tc>
          <w:tcPr>
            <w:tcW w:w="1277" w:type="dxa"/>
          </w:tcPr>
          <w:p>
            <w:pPr>
              <w:pStyle w:val="0"/>
              <w:jc w:val="center"/>
            </w:pPr>
            <w:r>
              <w:rPr>
                <w:sz w:val="20"/>
              </w:rPr>
              <w:t xml:space="preserve">5</w:t>
            </w:r>
          </w:p>
        </w:tc>
        <w:tc>
          <w:tcPr>
            <w:tcW w:w="1368" w:type="dxa"/>
          </w:tcPr>
          <w:p>
            <w:pPr>
              <w:pStyle w:val="0"/>
              <w:jc w:val="center"/>
            </w:pPr>
            <w:r>
              <w:rPr>
                <w:sz w:val="20"/>
              </w:rPr>
              <w:t xml:space="preserve">6</w:t>
            </w:r>
          </w:p>
        </w:tc>
        <w:tc>
          <w:tcPr>
            <w:tcW w:w="1928" w:type="dxa"/>
          </w:tcPr>
          <w:p>
            <w:pPr>
              <w:pStyle w:val="0"/>
              <w:jc w:val="center"/>
            </w:pPr>
            <w:r>
              <w:rPr>
                <w:sz w:val="20"/>
              </w:rPr>
              <w:t xml:space="preserve">7</w:t>
            </w:r>
          </w:p>
        </w:tc>
      </w:tr>
      <w:tr>
        <w:tc>
          <w:tcPr>
            <w:tcW w:w="523" w:type="dxa"/>
          </w:tcPr>
          <w:p>
            <w:pPr>
              <w:pStyle w:val="0"/>
            </w:pPr>
            <w:r>
              <w:rPr>
                <w:sz w:val="20"/>
              </w:rPr>
            </w:r>
          </w:p>
        </w:tc>
        <w:tc>
          <w:tcPr>
            <w:tcW w:w="1627" w:type="dxa"/>
          </w:tcPr>
          <w:p>
            <w:pPr>
              <w:pStyle w:val="0"/>
            </w:pPr>
            <w:r>
              <w:rPr>
                <w:sz w:val="20"/>
              </w:rPr>
            </w:r>
          </w:p>
        </w:tc>
        <w:tc>
          <w:tcPr>
            <w:tcW w:w="907" w:type="dxa"/>
          </w:tcPr>
          <w:p>
            <w:pPr>
              <w:pStyle w:val="0"/>
            </w:pPr>
            <w:r>
              <w:rPr>
                <w:sz w:val="20"/>
              </w:rPr>
            </w:r>
          </w:p>
        </w:tc>
        <w:tc>
          <w:tcPr>
            <w:tcW w:w="1361" w:type="dxa"/>
          </w:tcPr>
          <w:p>
            <w:pPr>
              <w:pStyle w:val="0"/>
            </w:pPr>
            <w:r>
              <w:rPr>
                <w:sz w:val="20"/>
              </w:rPr>
            </w:r>
          </w:p>
        </w:tc>
        <w:tc>
          <w:tcPr>
            <w:tcW w:w="1277" w:type="dxa"/>
          </w:tcPr>
          <w:p>
            <w:pPr>
              <w:pStyle w:val="0"/>
            </w:pPr>
            <w:r>
              <w:rPr>
                <w:sz w:val="20"/>
              </w:rPr>
            </w:r>
          </w:p>
        </w:tc>
        <w:tc>
          <w:tcPr>
            <w:tcW w:w="1368" w:type="dxa"/>
          </w:tcPr>
          <w:p>
            <w:pPr>
              <w:pStyle w:val="0"/>
            </w:pPr>
            <w:r>
              <w:rPr>
                <w:sz w:val="20"/>
              </w:rPr>
            </w:r>
          </w:p>
        </w:tc>
        <w:tc>
          <w:tcPr>
            <w:tcW w:w="1928" w:type="dxa"/>
          </w:tcPr>
          <w:p>
            <w:pPr>
              <w:pStyle w:val="0"/>
            </w:pPr>
            <w:r>
              <w:rPr>
                <w:sz w:val="20"/>
              </w:rPr>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2"/>
        <w:jc w:val="right"/>
      </w:pPr>
      <w:r>
        <w:rPr>
          <w:sz w:val="20"/>
        </w:rPr>
        <w:t xml:space="preserve">Форма 13</w:t>
      </w:r>
    </w:p>
    <w:p>
      <w:pPr>
        <w:pStyle w:val="0"/>
        <w:jc w:val="both"/>
      </w:pPr>
      <w:r>
        <w:rPr>
          <w:sz w:val="20"/>
        </w:rPr>
      </w:r>
    </w:p>
    <w:tbl>
      <w:tblPr>
        <w:tblInd w:w="0" w:type="dxa"/>
        <w:tblLayout w:type="fixed"/>
        <w:tblCellMar>
          <w:top w:w="102" w:type="dxa"/>
          <w:left w:w="62" w:type="dxa"/>
          <w:bottom w:w="102" w:type="dxa"/>
          <w:right w:w="62" w:type="dxa"/>
        </w:tblCellMar>
      </w:tblPr>
      <w:tblGrid>
        <w:gridCol w:w="8957"/>
      </w:tblGrid>
      <w:tr>
        <w:tc>
          <w:tcPr>
            <w:tcW w:w="8957" w:type="dxa"/>
            <w:tcBorders>
              <w:top w:val="nil"/>
              <w:left w:val="nil"/>
              <w:bottom w:val="nil"/>
              <w:right w:val="nil"/>
            </w:tcBorders>
          </w:tcPr>
          <w:bookmarkStart w:id="1598" w:name="P1598"/>
          <w:bookmarkEnd w:id="1598"/>
          <w:p>
            <w:pPr>
              <w:pStyle w:val="0"/>
              <w:jc w:val="center"/>
            </w:pPr>
            <w:r>
              <w:rPr>
                <w:sz w:val="20"/>
              </w:rPr>
              <w:t xml:space="preserve">ЖУРНАЛ</w:t>
            </w:r>
          </w:p>
          <w:p>
            <w:pPr>
              <w:pStyle w:val="0"/>
              <w:jc w:val="center"/>
            </w:pPr>
            <w:r>
              <w:rPr>
                <w:sz w:val="20"/>
              </w:rPr>
              <w:t xml:space="preserve">учета командированных</w:t>
            </w:r>
          </w:p>
          <w:p>
            <w:pPr>
              <w:pStyle w:val="0"/>
              <w:jc w:val="center"/>
            </w:pPr>
            <w:r>
              <w:rPr>
                <w:sz w:val="20"/>
              </w:rPr>
              <w:t xml:space="preserve">_____________________________________</w:t>
            </w:r>
          </w:p>
          <w:p>
            <w:pPr>
              <w:pStyle w:val="0"/>
              <w:jc w:val="center"/>
            </w:pPr>
            <w:r>
              <w:rPr>
                <w:sz w:val="20"/>
              </w:rPr>
              <w:t xml:space="preserve">(наименование организации)</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76"/>
        <w:gridCol w:w="869"/>
        <w:gridCol w:w="1426"/>
        <w:gridCol w:w="624"/>
        <w:gridCol w:w="1411"/>
        <w:gridCol w:w="797"/>
        <w:gridCol w:w="854"/>
        <w:gridCol w:w="1718"/>
        <w:gridCol w:w="737"/>
      </w:tblGrid>
      <w:tr>
        <w:tc>
          <w:tcPr>
            <w:tcW w:w="576" w:type="dxa"/>
            <w:vMerge w:val="restart"/>
          </w:tcPr>
          <w:p>
            <w:pPr>
              <w:pStyle w:val="0"/>
              <w:jc w:val="center"/>
            </w:pPr>
            <w:r>
              <w:rPr>
                <w:sz w:val="20"/>
              </w:rPr>
              <w:t xml:space="preserve">N п/п</w:t>
            </w:r>
          </w:p>
        </w:tc>
        <w:tc>
          <w:tcPr>
            <w:tcW w:w="869" w:type="dxa"/>
            <w:vMerge w:val="restart"/>
          </w:tcPr>
          <w:p>
            <w:pPr>
              <w:pStyle w:val="0"/>
              <w:jc w:val="center"/>
            </w:pPr>
            <w:r>
              <w:rPr>
                <w:sz w:val="20"/>
              </w:rPr>
              <w:t xml:space="preserve">Дата регистрации</w:t>
            </w:r>
          </w:p>
        </w:tc>
        <w:tc>
          <w:tcPr>
            <w:tcW w:w="1426" w:type="dxa"/>
            <w:vMerge w:val="restart"/>
          </w:tcPr>
          <w:p>
            <w:pPr>
              <w:pStyle w:val="0"/>
              <w:jc w:val="center"/>
            </w:pPr>
            <w:r>
              <w:rPr>
                <w:sz w:val="20"/>
              </w:rPr>
              <w:t xml:space="preserve">Фамилия, имя, отчество командированного</w:t>
            </w:r>
          </w:p>
        </w:tc>
        <w:tc>
          <w:tcPr>
            <w:tcW w:w="624" w:type="dxa"/>
            <w:vMerge w:val="restart"/>
          </w:tcPr>
          <w:p>
            <w:pPr>
              <w:pStyle w:val="0"/>
              <w:jc w:val="center"/>
            </w:pPr>
            <w:r>
              <w:rPr>
                <w:sz w:val="20"/>
              </w:rPr>
              <w:t xml:space="preserve">Откуда прибыл</w:t>
            </w:r>
          </w:p>
        </w:tc>
        <w:tc>
          <w:tcPr>
            <w:tcW w:w="1411" w:type="dxa"/>
            <w:vMerge w:val="restart"/>
          </w:tcPr>
          <w:p>
            <w:pPr>
              <w:pStyle w:val="0"/>
              <w:jc w:val="center"/>
            </w:pPr>
            <w:r>
              <w:rPr>
                <w:sz w:val="20"/>
              </w:rPr>
              <w:t xml:space="preserve">Номер предписания на выполнение задания</w:t>
            </w:r>
          </w:p>
        </w:tc>
        <w:tc>
          <w:tcPr>
            <w:gridSpan w:val="2"/>
            <w:tcW w:w="1651" w:type="dxa"/>
          </w:tcPr>
          <w:p>
            <w:pPr>
              <w:pStyle w:val="0"/>
              <w:jc w:val="center"/>
            </w:pPr>
            <w:r>
              <w:rPr>
                <w:sz w:val="20"/>
              </w:rPr>
              <w:t xml:space="preserve">Предписание подшито</w:t>
            </w:r>
          </w:p>
        </w:tc>
        <w:tc>
          <w:tcPr>
            <w:tcW w:w="1718" w:type="dxa"/>
            <w:vMerge w:val="restart"/>
          </w:tcPr>
          <w:p>
            <w:pPr>
              <w:pStyle w:val="0"/>
              <w:jc w:val="center"/>
            </w:pPr>
            <w:r>
              <w:rPr>
                <w:sz w:val="20"/>
              </w:rPr>
              <w:t xml:space="preserve">Номер справки о допуске, форма допуска и срок действия</w:t>
            </w:r>
          </w:p>
        </w:tc>
        <w:tc>
          <w:tcPr>
            <w:tcW w:w="737" w:type="dxa"/>
            <w:vMerge w:val="restart"/>
          </w:tcPr>
          <w:p>
            <w:pPr>
              <w:pStyle w:val="0"/>
              <w:jc w:val="center"/>
            </w:pPr>
            <w:r>
              <w:rPr>
                <w:sz w:val="20"/>
              </w:rPr>
              <w:t xml:space="preserve">Дата убытия</w:t>
            </w:r>
          </w:p>
        </w:tc>
      </w:tr>
      <w:tr>
        <w:tc>
          <w:tcPr>
            <w:vMerge w:val="continue"/>
          </w:tcPr>
          <w:p/>
        </w:tc>
        <w:tc>
          <w:tcPr>
            <w:vMerge w:val="continue"/>
          </w:tcPr>
          <w:p/>
        </w:tc>
        <w:tc>
          <w:tcPr>
            <w:vMerge w:val="continue"/>
          </w:tcPr>
          <w:p/>
        </w:tc>
        <w:tc>
          <w:tcPr>
            <w:vMerge w:val="continue"/>
          </w:tcPr>
          <w:p/>
        </w:tc>
        <w:tc>
          <w:tcPr>
            <w:vMerge w:val="continue"/>
          </w:tcPr>
          <w:p/>
        </w:tc>
        <w:tc>
          <w:tcPr>
            <w:tcW w:w="797" w:type="dxa"/>
          </w:tcPr>
          <w:p>
            <w:pPr>
              <w:pStyle w:val="0"/>
              <w:jc w:val="center"/>
            </w:pPr>
            <w:r>
              <w:rPr>
                <w:sz w:val="20"/>
              </w:rPr>
              <w:t xml:space="preserve">номер дела</w:t>
            </w:r>
          </w:p>
        </w:tc>
        <w:tc>
          <w:tcPr>
            <w:tcW w:w="854" w:type="dxa"/>
          </w:tcPr>
          <w:p>
            <w:pPr>
              <w:pStyle w:val="0"/>
              <w:jc w:val="center"/>
            </w:pPr>
            <w:r>
              <w:rPr>
                <w:sz w:val="20"/>
              </w:rPr>
              <w:t xml:space="preserve">лист</w:t>
            </w:r>
          </w:p>
        </w:tc>
        <w:tc>
          <w:tcPr>
            <w:vMerge w:val="continue"/>
          </w:tcPr>
          <w:p/>
        </w:tc>
        <w:tc>
          <w:tcPr>
            <w:vMerge w:val="continue"/>
          </w:tcPr>
          <w:p/>
        </w:tc>
      </w:tr>
      <w:tr>
        <w:tc>
          <w:tcPr>
            <w:tcW w:w="576" w:type="dxa"/>
          </w:tcPr>
          <w:p>
            <w:pPr>
              <w:pStyle w:val="0"/>
              <w:jc w:val="center"/>
            </w:pPr>
            <w:r>
              <w:rPr>
                <w:sz w:val="20"/>
              </w:rPr>
              <w:t xml:space="preserve">1</w:t>
            </w:r>
          </w:p>
        </w:tc>
        <w:tc>
          <w:tcPr>
            <w:tcW w:w="869" w:type="dxa"/>
          </w:tcPr>
          <w:p>
            <w:pPr>
              <w:pStyle w:val="0"/>
              <w:jc w:val="center"/>
            </w:pPr>
            <w:r>
              <w:rPr>
                <w:sz w:val="20"/>
              </w:rPr>
              <w:t xml:space="preserve">2</w:t>
            </w:r>
          </w:p>
        </w:tc>
        <w:tc>
          <w:tcPr>
            <w:tcW w:w="1426" w:type="dxa"/>
          </w:tcPr>
          <w:p>
            <w:pPr>
              <w:pStyle w:val="0"/>
              <w:jc w:val="center"/>
            </w:pPr>
            <w:r>
              <w:rPr>
                <w:sz w:val="20"/>
              </w:rPr>
              <w:t xml:space="preserve">3</w:t>
            </w:r>
          </w:p>
        </w:tc>
        <w:tc>
          <w:tcPr>
            <w:tcW w:w="624" w:type="dxa"/>
          </w:tcPr>
          <w:p>
            <w:pPr>
              <w:pStyle w:val="0"/>
              <w:jc w:val="center"/>
            </w:pPr>
            <w:r>
              <w:rPr>
                <w:sz w:val="20"/>
              </w:rPr>
              <w:t xml:space="preserve">4</w:t>
            </w:r>
          </w:p>
        </w:tc>
        <w:tc>
          <w:tcPr>
            <w:tcW w:w="1411" w:type="dxa"/>
          </w:tcPr>
          <w:p>
            <w:pPr>
              <w:pStyle w:val="0"/>
              <w:jc w:val="center"/>
            </w:pPr>
            <w:r>
              <w:rPr>
                <w:sz w:val="20"/>
              </w:rPr>
              <w:t xml:space="preserve">5</w:t>
            </w:r>
          </w:p>
        </w:tc>
        <w:tc>
          <w:tcPr>
            <w:tcW w:w="797" w:type="dxa"/>
          </w:tcPr>
          <w:p>
            <w:pPr>
              <w:pStyle w:val="0"/>
              <w:jc w:val="center"/>
            </w:pPr>
            <w:r>
              <w:rPr>
                <w:sz w:val="20"/>
              </w:rPr>
              <w:t xml:space="preserve">6</w:t>
            </w:r>
          </w:p>
        </w:tc>
        <w:tc>
          <w:tcPr>
            <w:tcW w:w="854" w:type="dxa"/>
          </w:tcPr>
          <w:p>
            <w:pPr>
              <w:pStyle w:val="0"/>
              <w:jc w:val="center"/>
            </w:pPr>
            <w:r>
              <w:rPr>
                <w:sz w:val="20"/>
              </w:rPr>
              <w:t xml:space="preserve">7</w:t>
            </w:r>
          </w:p>
        </w:tc>
        <w:tc>
          <w:tcPr>
            <w:tcW w:w="1718" w:type="dxa"/>
          </w:tcPr>
          <w:p>
            <w:pPr>
              <w:pStyle w:val="0"/>
              <w:jc w:val="center"/>
            </w:pPr>
            <w:r>
              <w:rPr>
                <w:sz w:val="20"/>
              </w:rPr>
              <w:t xml:space="preserve">8</w:t>
            </w:r>
          </w:p>
        </w:tc>
        <w:tc>
          <w:tcPr>
            <w:tcW w:w="737" w:type="dxa"/>
          </w:tcPr>
          <w:p>
            <w:pPr>
              <w:pStyle w:val="0"/>
              <w:jc w:val="center"/>
            </w:pPr>
            <w:r>
              <w:rPr>
                <w:sz w:val="20"/>
              </w:rPr>
              <w:t xml:space="preserve">9</w:t>
            </w:r>
          </w:p>
        </w:tc>
      </w:tr>
      <w:tr>
        <w:tc>
          <w:tcPr>
            <w:tcW w:w="576" w:type="dxa"/>
          </w:tcPr>
          <w:p>
            <w:pPr>
              <w:pStyle w:val="0"/>
            </w:pPr>
            <w:r>
              <w:rPr>
                <w:sz w:val="20"/>
              </w:rPr>
            </w:r>
          </w:p>
        </w:tc>
        <w:tc>
          <w:tcPr>
            <w:tcW w:w="869" w:type="dxa"/>
          </w:tcPr>
          <w:p>
            <w:pPr>
              <w:pStyle w:val="0"/>
            </w:pPr>
            <w:r>
              <w:rPr>
                <w:sz w:val="20"/>
              </w:rPr>
            </w:r>
          </w:p>
        </w:tc>
        <w:tc>
          <w:tcPr>
            <w:tcW w:w="1426" w:type="dxa"/>
          </w:tcPr>
          <w:p>
            <w:pPr>
              <w:pStyle w:val="0"/>
            </w:pPr>
            <w:r>
              <w:rPr>
                <w:sz w:val="20"/>
              </w:rPr>
            </w:r>
          </w:p>
        </w:tc>
        <w:tc>
          <w:tcPr>
            <w:tcW w:w="624" w:type="dxa"/>
          </w:tcPr>
          <w:p>
            <w:pPr>
              <w:pStyle w:val="0"/>
            </w:pPr>
            <w:r>
              <w:rPr>
                <w:sz w:val="20"/>
              </w:rPr>
            </w:r>
          </w:p>
        </w:tc>
        <w:tc>
          <w:tcPr>
            <w:tcW w:w="1411" w:type="dxa"/>
          </w:tcPr>
          <w:p>
            <w:pPr>
              <w:pStyle w:val="0"/>
            </w:pPr>
            <w:r>
              <w:rPr>
                <w:sz w:val="20"/>
              </w:rPr>
            </w:r>
          </w:p>
        </w:tc>
        <w:tc>
          <w:tcPr>
            <w:tcW w:w="797" w:type="dxa"/>
          </w:tcPr>
          <w:p>
            <w:pPr>
              <w:pStyle w:val="0"/>
            </w:pPr>
            <w:r>
              <w:rPr>
                <w:sz w:val="20"/>
              </w:rPr>
            </w:r>
          </w:p>
        </w:tc>
        <w:tc>
          <w:tcPr>
            <w:tcW w:w="854" w:type="dxa"/>
          </w:tcPr>
          <w:p>
            <w:pPr>
              <w:pStyle w:val="0"/>
            </w:pPr>
            <w:r>
              <w:rPr>
                <w:sz w:val="20"/>
              </w:rPr>
            </w:r>
          </w:p>
        </w:tc>
        <w:tc>
          <w:tcPr>
            <w:tcW w:w="1718" w:type="dxa"/>
          </w:tcPr>
          <w:p>
            <w:pPr>
              <w:pStyle w:val="0"/>
            </w:pPr>
            <w:r>
              <w:rPr>
                <w:sz w:val="20"/>
              </w:rPr>
            </w:r>
          </w:p>
        </w:tc>
        <w:tc>
          <w:tcPr>
            <w:tcW w:w="737" w:type="dxa"/>
          </w:tcPr>
          <w:p>
            <w:pPr>
              <w:pStyle w:val="0"/>
            </w:pPr>
            <w:r>
              <w:rPr>
                <w:sz w:val="20"/>
              </w:rPr>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07.02.2024 N 132</w:t>
            <w:br/>
            <w:t>"Об утверждении Правил допуска должностных лиц и граждан Российской Ф...</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02.10.2024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82696&amp;dst=40" TargetMode = "External"/>
	<Relationship Id="rId8" Type="http://schemas.openxmlformats.org/officeDocument/2006/relationships/hyperlink" Target="https://login.consultant.ru/link/?req=doc&amp;base=LAW&amp;n=430284" TargetMode = "External"/>
	<Relationship Id="rId9" Type="http://schemas.openxmlformats.org/officeDocument/2006/relationships/hyperlink" Target="https://login.consultant.ru/link/?req=doc&amp;base=LAW&amp;n=137382" TargetMode = "External"/>
	<Relationship Id="rId10" Type="http://schemas.openxmlformats.org/officeDocument/2006/relationships/hyperlink" Target="https://login.consultant.ru/link/?req=doc&amp;base=LAW&amp;n=468119&amp;dst=100042" TargetMode = "External"/>
	<Relationship Id="rId11" Type="http://schemas.openxmlformats.org/officeDocument/2006/relationships/hyperlink" Target="https://login.consultant.ru/link/?req=doc&amp;base=LAW&amp;n=210235" TargetMode = "External"/>
	<Relationship Id="rId12" Type="http://schemas.openxmlformats.org/officeDocument/2006/relationships/hyperlink" Target="https://login.consultant.ru/link/?req=doc&amp;base=LAW&amp;n=323204" TargetMode = "External"/>
	<Relationship Id="rId13" Type="http://schemas.openxmlformats.org/officeDocument/2006/relationships/hyperlink" Target="https://login.consultant.ru/link/?req=doc&amp;base=LAW&amp;n=469247&amp;dst=100055" TargetMode = "External"/>
	<Relationship Id="rId14" Type="http://schemas.openxmlformats.org/officeDocument/2006/relationships/hyperlink" Target="https://login.consultant.ru/link/?req=doc&amp;base=LAW&amp;n=398967&amp;dst=100044" TargetMode = "External"/>
	<Relationship Id="rId15" Type="http://schemas.openxmlformats.org/officeDocument/2006/relationships/hyperlink" Target="https://login.consultant.ru/link/?req=doc&amp;base=LAW&amp;n=408545" TargetMode = "External"/>
	<Relationship Id="rId16" Type="http://schemas.openxmlformats.org/officeDocument/2006/relationships/hyperlink" Target="https://login.consultant.ru/link/?req=doc&amp;base=LAW&amp;n=412894" TargetMode = "External"/>
	<Relationship Id="rId17" Type="http://schemas.openxmlformats.org/officeDocument/2006/relationships/hyperlink" Target="https://login.consultant.ru/link/?req=doc&amp;base=LAW&amp;n=430244" TargetMode = "External"/>
	<Relationship Id="rId18" Type="http://schemas.openxmlformats.org/officeDocument/2006/relationships/hyperlink" Target="https://login.consultant.ru/link/?req=doc&amp;base=LAW&amp;n=482696&amp;dst=91" TargetMode = "External"/>
	<Relationship Id="rId19" Type="http://schemas.openxmlformats.org/officeDocument/2006/relationships/hyperlink" Target="https://login.consultant.ru/link/?req=doc&amp;base=LAW&amp;n=120463&amp;dst=100013" TargetMode = "External"/>
	<Relationship Id="rId20" Type="http://schemas.openxmlformats.org/officeDocument/2006/relationships/hyperlink" Target="https://login.consultant.ru/link/?req=doc&amp;base=LAW&amp;n=475114&amp;dst=2360" TargetMode = "External"/>
	<Relationship Id="rId21" Type="http://schemas.openxmlformats.org/officeDocument/2006/relationships/hyperlink" Target="https://login.consultant.ru/link/?req=doc&amp;base=LAW&amp;n=120463&amp;dst=100039" TargetMode = "External"/>
	<Relationship Id="rId22" Type="http://schemas.openxmlformats.org/officeDocument/2006/relationships/hyperlink" Target="https://login.consultant.ru/link/?req=doc&amp;base=LAW&amp;n=120463&amp;dst=100026" TargetMode = "External"/>
	<Relationship Id="rId23" Type="http://schemas.openxmlformats.org/officeDocument/2006/relationships/hyperlink" Target="https://login.consultant.ru/link/?req=doc&amp;base=LAW&amp;n=482696&amp;dst=91" TargetMode = "External"/>
	<Relationship Id="rId24" Type="http://schemas.openxmlformats.org/officeDocument/2006/relationships/hyperlink" Target="https://login.consultant.ru/link/?req=doc&amp;base=LAW&amp;n=482696&amp;dst=72" TargetMode = "External"/>
	<Relationship Id="rId25" Type="http://schemas.openxmlformats.org/officeDocument/2006/relationships/hyperlink" Target="https://login.consultant.ru/link/?req=doc&amp;base=LAW&amp;n=482696&amp;dst=60" TargetMode = "External"/>
	<Relationship Id="rId26" Type="http://schemas.openxmlformats.org/officeDocument/2006/relationships/hyperlink" Target="https://login.consultant.ru/link/?req=doc&amp;base=LAW&amp;n=482696&amp;dst=91" TargetMode = "External"/>
	<Relationship Id="rId27" Type="http://schemas.openxmlformats.org/officeDocument/2006/relationships/hyperlink" Target="https://login.consultant.ru/link/?req=doc&amp;base=LAW&amp;n=482696&amp;dst=100210" TargetMode = "External"/>
	<Relationship Id="rId28" Type="http://schemas.openxmlformats.org/officeDocument/2006/relationships/hyperlink" Target="https://login.consultant.ru/link/?req=doc&amp;base=LAW&amp;n=482696&amp;dst=91" TargetMode = "External"/>
	<Relationship Id="rId29" Type="http://schemas.openxmlformats.org/officeDocument/2006/relationships/hyperlink" Target="https://login.consultant.ru/link/?req=doc&amp;base=LAW&amp;n=482696&amp;dst=100210" TargetMode = "External"/>
	<Relationship Id="rId30" Type="http://schemas.openxmlformats.org/officeDocument/2006/relationships/hyperlink" Target="https://login.consultant.ru/link/?req=doc&amp;base=LAW&amp;n=482696&amp;dst=100210" TargetMode = "External"/>
	<Relationship Id="rId31" Type="http://schemas.openxmlformats.org/officeDocument/2006/relationships/hyperlink" Target="https://login.consultant.ru/link/?req=doc&amp;base=LAW&amp;n=482696&amp;dst=100210" TargetMode = "External"/>
	<Relationship Id="rId32" Type="http://schemas.openxmlformats.org/officeDocument/2006/relationships/hyperlink" Target="https://login.consultant.ru/link/?req=doc&amp;base=LAW&amp;n=482696&amp;dst=91"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4024.00.32</Application>
  <Company>КонсультантПлюс Версия 4024.00.32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07.02.2024 N 132
"Об утверждении Правил допуска должностных лиц и граждан Российской Федерации к государственной тайне"</dc:title>
  <dcterms:created xsi:type="dcterms:W3CDTF">2024-10-02T11:32:53Z</dcterms:created>
</cp:coreProperties>
</file>